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577DE" w14:textId="77777777" w:rsidR="00AE22E1" w:rsidRDefault="00AE22E1">
      <w:pPr>
        <w:pStyle w:val="CM1"/>
        <w:jc w:val="center"/>
        <w:rPr>
          <w:rFonts w:cs="Calibri"/>
          <w:b/>
          <w:bCs/>
          <w:color w:val="000000"/>
          <w:sz w:val="28"/>
          <w:szCs w:val="31"/>
        </w:rPr>
      </w:pPr>
    </w:p>
    <w:p w14:paraId="56F43A3E" w14:textId="77777777" w:rsidR="00E924D3" w:rsidRPr="00E924D3" w:rsidRDefault="00E924D3" w:rsidP="00E924D3">
      <w:pPr>
        <w:pStyle w:val="Default"/>
      </w:pPr>
    </w:p>
    <w:p w14:paraId="726B3802" w14:textId="77777777" w:rsidR="00003E53" w:rsidRDefault="000C0990">
      <w:pPr>
        <w:pStyle w:val="CM1"/>
        <w:jc w:val="center"/>
        <w:rPr>
          <w:rFonts w:cs="Calibri"/>
          <w:color w:val="000000"/>
          <w:sz w:val="28"/>
          <w:szCs w:val="31"/>
        </w:rPr>
      </w:pPr>
      <w:r>
        <w:rPr>
          <w:rFonts w:cs="Calibri"/>
          <w:b/>
          <w:bCs/>
          <w:color w:val="000000"/>
          <w:sz w:val="28"/>
          <w:szCs w:val="31"/>
        </w:rPr>
        <w:t xml:space="preserve">Enquiries About Results (EAR) and Access </w:t>
      </w:r>
      <w:proofErr w:type="gramStart"/>
      <w:r>
        <w:rPr>
          <w:rFonts w:cs="Calibri"/>
          <w:b/>
          <w:bCs/>
          <w:color w:val="000000"/>
          <w:sz w:val="28"/>
          <w:szCs w:val="31"/>
        </w:rPr>
        <w:t>To</w:t>
      </w:r>
      <w:proofErr w:type="gramEnd"/>
      <w:r>
        <w:rPr>
          <w:rFonts w:cs="Calibri"/>
          <w:b/>
          <w:bCs/>
          <w:color w:val="000000"/>
          <w:sz w:val="28"/>
          <w:szCs w:val="31"/>
        </w:rPr>
        <w:t xml:space="preserve"> Scripts (ATS) Candidate Consent Form</w:t>
      </w:r>
    </w:p>
    <w:p w14:paraId="16509C9D" w14:textId="77777777" w:rsidR="00003E53" w:rsidRDefault="00003E53">
      <w:pPr>
        <w:pStyle w:val="CM7"/>
        <w:spacing w:line="256" w:lineRule="atLeast"/>
        <w:jc w:val="both"/>
        <w:rPr>
          <w:rFonts w:asciiTheme="minorHAnsi" w:hAnsiTheme="minorHAnsi" w:cstheme="minorHAnsi"/>
          <w:color w:val="000000"/>
          <w:sz w:val="22"/>
          <w:szCs w:val="22"/>
        </w:rPr>
      </w:pPr>
    </w:p>
    <w:p w14:paraId="2D94FE7D" w14:textId="77777777" w:rsidR="00003E53" w:rsidRDefault="000C0990">
      <w:pPr>
        <w:pStyle w:val="CM7"/>
        <w:spacing w:line="256"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Dear candidate</w:t>
      </w:r>
    </w:p>
    <w:p w14:paraId="47F3D7E1" w14:textId="77777777" w:rsidR="00003E53" w:rsidRDefault="000C0990">
      <w:pPr>
        <w:pStyle w:val="CM7"/>
        <w:spacing w:line="256"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70AD9DBD" w14:textId="77777777" w:rsidR="00003E53" w:rsidRDefault="000C0990">
      <w:pPr>
        <w:pStyle w:val="CM7"/>
        <w:spacing w:line="256" w:lineRule="atLeast"/>
        <w:jc w:val="both"/>
        <w:rPr>
          <w:rFonts w:asciiTheme="minorHAnsi" w:hAnsiTheme="minorHAnsi" w:cstheme="minorHAnsi"/>
          <w:sz w:val="22"/>
          <w:szCs w:val="22"/>
        </w:rPr>
      </w:pPr>
      <w:r>
        <w:rPr>
          <w:rFonts w:asciiTheme="minorHAnsi" w:hAnsiTheme="minorHAnsi" w:cstheme="minorHAnsi"/>
          <w:color w:val="000000"/>
          <w:sz w:val="22"/>
          <w:szCs w:val="22"/>
        </w:rPr>
        <w:t>After the release of external examination results, you may wish to reques</w:t>
      </w:r>
      <w:r w:rsidR="00834541">
        <w:rPr>
          <w:rFonts w:asciiTheme="minorHAnsi" w:hAnsiTheme="minorHAnsi" w:cstheme="minorHAnsi"/>
          <w:color w:val="000000"/>
          <w:sz w:val="22"/>
          <w:szCs w:val="22"/>
        </w:rPr>
        <w:t>t a review of your results that</w:t>
      </w:r>
      <w:r>
        <w:rPr>
          <w:rFonts w:asciiTheme="minorHAnsi" w:hAnsiTheme="minorHAnsi" w:cstheme="minorHAnsi"/>
          <w:color w:val="000000"/>
          <w:sz w:val="22"/>
          <w:szCs w:val="22"/>
        </w:rPr>
        <w:t xml:space="preserve"> can be applied for by the school and is called an Enquiry About Results (EAR).  </w:t>
      </w:r>
      <w:r>
        <w:rPr>
          <w:rFonts w:asciiTheme="minorHAnsi" w:hAnsiTheme="minorHAnsi" w:cstheme="minorHAnsi"/>
          <w:sz w:val="22"/>
          <w:szCs w:val="22"/>
        </w:rPr>
        <w:t>If the school makes an enquiry about a result and a subsequent appeal of one of your examinations after your subject grade has been issued, there are three possible outcomes:</w:t>
      </w:r>
    </w:p>
    <w:p w14:paraId="4F89550B" w14:textId="77777777" w:rsidR="00003E53" w:rsidRDefault="00003E53">
      <w:pPr>
        <w:pStyle w:val="Default"/>
        <w:rPr>
          <w:rFonts w:asciiTheme="minorHAnsi" w:hAnsiTheme="minorHAnsi" w:cstheme="minorHAnsi"/>
          <w:sz w:val="22"/>
          <w:szCs w:val="22"/>
        </w:rPr>
      </w:pPr>
    </w:p>
    <w:p w14:paraId="62906AB9" w14:textId="77777777" w:rsidR="00003E53" w:rsidRDefault="000C0990">
      <w:pPr>
        <w:numPr>
          <w:ilvl w:val="0"/>
          <w:numId w:val="1"/>
        </w:numPr>
        <w:autoSpaceDE w:val="0"/>
        <w:autoSpaceDN w:val="0"/>
        <w:adjustRightInd w:val="0"/>
        <w:spacing w:after="0" w:line="240" w:lineRule="auto"/>
        <w:ind w:left="284" w:hanging="283"/>
        <w:rPr>
          <w:rFonts w:cstheme="minorHAnsi"/>
          <w:color w:val="010202"/>
        </w:rPr>
      </w:pPr>
      <w:r>
        <w:rPr>
          <w:rFonts w:cstheme="minorHAnsi"/>
          <w:color w:val="010202"/>
        </w:rPr>
        <w:t>Your original mark is lowered, so your final grade may be lower than the original grade.</w:t>
      </w:r>
    </w:p>
    <w:p w14:paraId="595B3257" w14:textId="77777777" w:rsidR="00003E53" w:rsidRDefault="000C0990">
      <w:pPr>
        <w:numPr>
          <w:ilvl w:val="0"/>
          <w:numId w:val="1"/>
        </w:numPr>
        <w:autoSpaceDE w:val="0"/>
        <w:autoSpaceDN w:val="0"/>
        <w:adjustRightInd w:val="0"/>
        <w:spacing w:after="0" w:line="240" w:lineRule="auto"/>
        <w:ind w:left="284" w:hanging="283"/>
        <w:rPr>
          <w:rFonts w:cstheme="minorHAnsi"/>
          <w:color w:val="010202"/>
        </w:rPr>
      </w:pPr>
      <w:r>
        <w:rPr>
          <w:rFonts w:cstheme="minorHAnsi"/>
          <w:color w:val="010202"/>
        </w:rPr>
        <w:t>Your original mark is confirmed as correct, and there is no change to your grade.</w:t>
      </w:r>
    </w:p>
    <w:p w14:paraId="1AA72C78" w14:textId="77777777" w:rsidR="00003E53" w:rsidRDefault="000C0990">
      <w:pPr>
        <w:numPr>
          <w:ilvl w:val="0"/>
          <w:numId w:val="1"/>
        </w:numPr>
        <w:autoSpaceDE w:val="0"/>
        <w:autoSpaceDN w:val="0"/>
        <w:adjustRightInd w:val="0"/>
        <w:spacing w:after="0" w:line="240" w:lineRule="auto"/>
        <w:ind w:left="284" w:hanging="283"/>
        <w:rPr>
          <w:rFonts w:cstheme="minorHAnsi"/>
          <w:color w:val="010202"/>
        </w:rPr>
      </w:pPr>
      <w:r>
        <w:rPr>
          <w:rFonts w:cstheme="minorHAnsi"/>
          <w:color w:val="010202"/>
        </w:rPr>
        <w:t>Your original mark is raised, so your final grade may be higher than the original grade.</w:t>
      </w:r>
    </w:p>
    <w:p w14:paraId="1A61AA8C" w14:textId="77777777" w:rsidR="00003E53" w:rsidRDefault="00003E53">
      <w:pPr>
        <w:autoSpaceDE w:val="0"/>
        <w:autoSpaceDN w:val="0"/>
        <w:adjustRightInd w:val="0"/>
        <w:spacing w:after="0" w:line="240" w:lineRule="auto"/>
        <w:rPr>
          <w:rFonts w:cstheme="minorHAnsi"/>
          <w:color w:val="010202"/>
        </w:rPr>
      </w:pPr>
    </w:p>
    <w:p w14:paraId="2FD8841E" w14:textId="77777777" w:rsidR="00003E53" w:rsidRDefault="000C0990">
      <w:pPr>
        <w:pStyle w:val="CM7"/>
        <w:spacing w:after="267" w:line="256"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a higher or lower grade is awarded, this will replace the grade you had originally achieved.  An appeal can be made if your grade goes down, </w:t>
      </w:r>
      <w:r w:rsidRPr="00052CDA">
        <w:rPr>
          <w:rFonts w:asciiTheme="minorHAnsi" w:hAnsiTheme="minorHAnsi" w:cstheme="minorHAnsi"/>
          <w:b/>
          <w:color w:val="FF0000"/>
          <w:sz w:val="22"/>
          <w:szCs w:val="22"/>
        </w:rPr>
        <w:t>but only by the Headteacher</w:t>
      </w:r>
      <w:r>
        <w:rPr>
          <w:rFonts w:asciiTheme="minorHAnsi" w:hAnsiTheme="minorHAnsi" w:cstheme="minorHAnsi"/>
          <w:color w:val="000000"/>
          <w:sz w:val="22"/>
          <w:szCs w:val="22"/>
        </w:rPr>
        <w:t xml:space="preserve">. </w:t>
      </w:r>
    </w:p>
    <w:p w14:paraId="205142C6" w14:textId="77777777" w:rsidR="00003E53" w:rsidRDefault="000C0990">
      <w:pPr>
        <w:pStyle w:val="CM7"/>
        <w:spacing w:after="267" w:line="256"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We advise any student who has a concern about a grade awarded for a subject to talk their concern through with the Head of De</w:t>
      </w:r>
      <w:r w:rsidR="00D13AE6">
        <w:rPr>
          <w:rFonts w:asciiTheme="minorHAnsi" w:hAnsiTheme="minorHAnsi" w:cstheme="minorHAnsi"/>
          <w:color w:val="000000"/>
          <w:sz w:val="22"/>
          <w:szCs w:val="22"/>
        </w:rPr>
        <w:t>partment</w:t>
      </w:r>
      <w:r w:rsidR="007A1D88">
        <w:rPr>
          <w:rFonts w:asciiTheme="minorHAnsi" w:hAnsiTheme="minorHAnsi" w:cstheme="minorHAnsi"/>
          <w:color w:val="000000"/>
          <w:sz w:val="22"/>
          <w:szCs w:val="22"/>
        </w:rPr>
        <w:t>, if available</w:t>
      </w:r>
      <w:r>
        <w:rPr>
          <w:rFonts w:asciiTheme="minorHAnsi" w:hAnsiTheme="minorHAnsi" w:cstheme="minorHAnsi"/>
          <w:color w:val="000000"/>
          <w:sz w:val="22"/>
          <w:szCs w:val="22"/>
        </w:rPr>
        <w:t>.  The Head of Department will make a decision whether an EAR request should take place.  However</w:t>
      </w:r>
      <w:r w:rsidR="007A1D88">
        <w:rPr>
          <w:rFonts w:asciiTheme="minorHAnsi" w:hAnsiTheme="minorHAnsi" w:cstheme="minorHAnsi"/>
          <w:color w:val="000000"/>
          <w:sz w:val="22"/>
          <w:szCs w:val="22"/>
        </w:rPr>
        <w:t>,</w:t>
      </w:r>
      <w:r>
        <w:rPr>
          <w:rFonts w:asciiTheme="minorHAnsi" w:hAnsiTheme="minorHAnsi" w:cstheme="minorHAnsi"/>
          <w:color w:val="000000"/>
          <w:sz w:val="22"/>
          <w:szCs w:val="22"/>
        </w:rPr>
        <w:t xml:space="preserve"> if you still wish to go ahead, payment of the EAR will need to be made in advance and these </w:t>
      </w:r>
      <w:r w:rsidRPr="003D0D16">
        <w:rPr>
          <w:rFonts w:asciiTheme="minorHAnsi" w:hAnsiTheme="minorHAnsi" w:cstheme="minorHAnsi"/>
          <w:b/>
          <w:color w:val="000000"/>
          <w:sz w:val="22"/>
          <w:szCs w:val="22"/>
          <w:u w:val="single"/>
        </w:rPr>
        <w:t>costs and deadline dates</w:t>
      </w:r>
      <w:r>
        <w:rPr>
          <w:rFonts w:asciiTheme="minorHAnsi" w:hAnsiTheme="minorHAnsi" w:cstheme="minorHAnsi"/>
          <w:b/>
          <w:color w:val="000000"/>
          <w:sz w:val="22"/>
          <w:szCs w:val="22"/>
        </w:rPr>
        <w:t xml:space="preserve"> </w:t>
      </w:r>
      <w:r>
        <w:rPr>
          <w:rFonts w:asciiTheme="minorHAnsi" w:hAnsiTheme="minorHAnsi" w:cstheme="minorHAnsi"/>
          <w:color w:val="000000"/>
          <w:sz w:val="22"/>
          <w:szCs w:val="22"/>
        </w:rPr>
        <w:t xml:space="preserve">are shown on the back of this document.  </w:t>
      </w:r>
    </w:p>
    <w:p w14:paraId="687B7188" w14:textId="77777777" w:rsidR="00052CDA" w:rsidRDefault="00052CDA" w:rsidP="00BA0B75">
      <w:pPr>
        <w:pStyle w:val="CM7"/>
        <w:spacing w:line="256" w:lineRule="atLeast"/>
        <w:jc w:val="both"/>
        <w:rPr>
          <w:rFonts w:asciiTheme="minorHAnsi" w:hAnsiTheme="minorHAnsi" w:cstheme="minorHAnsi"/>
          <w:color w:val="000000"/>
          <w:sz w:val="22"/>
          <w:szCs w:val="22"/>
        </w:rPr>
      </w:pPr>
    </w:p>
    <w:p w14:paraId="62BF52CF" w14:textId="77777777" w:rsidR="00003E53" w:rsidRDefault="000C0990" w:rsidP="00BA0B75">
      <w:pPr>
        <w:pStyle w:val="CM7"/>
        <w:spacing w:line="256" w:lineRule="atLeast"/>
        <w:jc w:val="both"/>
        <w:rPr>
          <w:rFonts w:cs="Calibri"/>
          <w:color w:val="000000"/>
        </w:rPr>
      </w:pPr>
      <w:r>
        <w:rPr>
          <w:rFonts w:asciiTheme="minorHAnsi" w:hAnsiTheme="minorHAnsi" w:cstheme="minorHAnsi"/>
          <w:color w:val="000000"/>
          <w:sz w:val="22"/>
          <w:szCs w:val="22"/>
        </w:rPr>
        <w:t>If the school does not consider the request review appropriate e.g. too many marks away from the next grade, you will be informed of this de</w:t>
      </w:r>
      <w:r w:rsidR="00283B41">
        <w:rPr>
          <w:rFonts w:asciiTheme="minorHAnsi" w:hAnsiTheme="minorHAnsi" w:cstheme="minorHAnsi"/>
          <w:color w:val="000000"/>
          <w:sz w:val="22"/>
          <w:szCs w:val="22"/>
        </w:rPr>
        <w:t>cision</w:t>
      </w:r>
      <w:r>
        <w:rPr>
          <w:rFonts w:asciiTheme="minorHAnsi" w:hAnsiTheme="minorHAnsi" w:cstheme="minorHAnsi"/>
          <w:color w:val="000000"/>
          <w:sz w:val="22"/>
          <w:szCs w:val="22"/>
        </w:rPr>
        <w:t>.  If you still wish to proceed with a request for a review</w:t>
      </w:r>
      <w:r w:rsidR="00686F5B">
        <w:rPr>
          <w:rFonts w:asciiTheme="minorHAnsi" w:hAnsiTheme="minorHAnsi" w:cstheme="minorHAnsi"/>
          <w:color w:val="000000"/>
          <w:sz w:val="22"/>
          <w:szCs w:val="22"/>
        </w:rPr>
        <w:t xml:space="preserve"> of marking you will find an electronic copy of this form on the Sch</w:t>
      </w:r>
      <w:r w:rsidR="00AF6C03">
        <w:rPr>
          <w:rFonts w:asciiTheme="minorHAnsi" w:hAnsiTheme="minorHAnsi" w:cstheme="minorHAnsi"/>
          <w:color w:val="000000"/>
          <w:sz w:val="22"/>
          <w:szCs w:val="22"/>
        </w:rPr>
        <w:t>oo</w:t>
      </w:r>
      <w:r w:rsidR="00686F5B">
        <w:rPr>
          <w:rFonts w:asciiTheme="minorHAnsi" w:hAnsiTheme="minorHAnsi" w:cstheme="minorHAnsi"/>
          <w:color w:val="000000"/>
          <w:sz w:val="22"/>
          <w:szCs w:val="22"/>
        </w:rPr>
        <w:t>l website under Exams. A copy of the signed completed form and the online receipt must be emailed to the examinations Officer Ms Short. There will be no application without both of these documents.</w:t>
      </w:r>
    </w:p>
    <w:p w14:paraId="60D8B852" w14:textId="77777777" w:rsidR="00BB11BA" w:rsidRDefault="00BB11BA">
      <w:pPr>
        <w:autoSpaceDE w:val="0"/>
        <w:autoSpaceDN w:val="0"/>
        <w:adjustRightInd w:val="0"/>
        <w:spacing w:after="0" w:line="240" w:lineRule="auto"/>
        <w:jc w:val="both"/>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709"/>
        <w:gridCol w:w="5261"/>
      </w:tblGrid>
      <w:tr w:rsidR="00003E53" w14:paraId="6A86423C" w14:textId="77777777">
        <w:trPr>
          <w:trHeight w:val="146"/>
          <w:jc w:val="center"/>
        </w:trPr>
        <w:tc>
          <w:tcPr>
            <w:tcW w:w="3443" w:type="dxa"/>
            <w:vAlign w:val="center"/>
          </w:tcPr>
          <w:p w14:paraId="75241BEB" w14:textId="77777777" w:rsidR="00003E53" w:rsidRDefault="000C0990">
            <w:pPr>
              <w:autoSpaceDE w:val="0"/>
              <w:autoSpaceDN w:val="0"/>
              <w:adjustRightInd w:val="0"/>
              <w:spacing w:after="0" w:line="240" w:lineRule="auto"/>
              <w:ind w:right="-19"/>
              <w:jc w:val="center"/>
              <w:rPr>
                <w:rFonts w:cs="Calibri"/>
                <w:b/>
                <w:color w:val="000000"/>
              </w:rPr>
            </w:pPr>
            <w:r>
              <w:rPr>
                <w:rFonts w:cs="Calibri"/>
                <w:b/>
                <w:color w:val="000000"/>
              </w:rPr>
              <w:t>Candidate Number</w:t>
            </w:r>
          </w:p>
        </w:tc>
        <w:tc>
          <w:tcPr>
            <w:tcW w:w="5970" w:type="dxa"/>
            <w:gridSpan w:val="2"/>
            <w:vAlign w:val="center"/>
          </w:tcPr>
          <w:p w14:paraId="0550096D" w14:textId="77777777" w:rsidR="00003E53" w:rsidRDefault="000C0990">
            <w:pPr>
              <w:autoSpaceDE w:val="0"/>
              <w:autoSpaceDN w:val="0"/>
              <w:adjustRightInd w:val="0"/>
              <w:spacing w:after="0" w:line="240" w:lineRule="auto"/>
              <w:ind w:right="-19"/>
              <w:jc w:val="center"/>
              <w:rPr>
                <w:rFonts w:cs="Calibri"/>
                <w:b/>
                <w:color w:val="000000"/>
              </w:rPr>
            </w:pPr>
            <w:r>
              <w:rPr>
                <w:rFonts w:cs="Calibri"/>
                <w:b/>
                <w:color w:val="000000"/>
              </w:rPr>
              <w:t>Candidate Name</w:t>
            </w:r>
          </w:p>
        </w:tc>
      </w:tr>
      <w:tr w:rsidR="00003E53" w14:paraId="0C5B19F0" w14:textId="77777777">
        <w:trPr>
          <w:trHeight w:val="472"/>
          <w:jc w:val="center"/>
        </w:trPr>
        <w:tc>
          <w:tcPr>
            <w:tcW w:w="3443" w:type="dxa"/>
            <w:vAlign w:val="center"/>
          </w:tcPr>
          <w:p w14:paraId="3BA7D502" w14:textId="77777777" w:rsidR="00003E53" w:rsidRDefault="00003E53">
            <w:pPr>
              <w:autoSpaceDE w:val="0"/>
              <w:autoSpaceDN w:val="0"/>
              <w:adjustRightInd w:val="0"/>
              <w:spacing w:after="0" w:line="240" w:lineRule="auto"/>
              <w:ind w:right="-19"/>
              <w:jc w:val="center"/>
              <w:rPr>
                <w:rFonts w:cs="Calibri"/>
                <w:b/>
                <w:color w:val="000000"/>
              </w:rPr>
            </w:pPr>
          </w:p>
        </w:tc>
        <w:tc>
          <w:tcPr>
            <w:tcW w:w="5970" w:type="dxa"/>
            <w:gridSpan w:val="2"/>
            <w:vAlign w:val="center"/>
          </w:tcPr>
          <w:p w14:paraId="30A38611" w14:textId="77777777" w:rsidR="00003E53" w:rsidRDefault="00003E53">
            <w:pPr>
              <w:autoSpaceDE w:val="0"/>
              <w:autoSpaceDN w:val="0"/>
              <w:adjustRightInd w:val="0"/>
              <w:spacing w:after="0" w:line="240" w:lineRule="auto"/>
              <w:ind w:right="-19"/>
              <w:jc w:val="center"/>
              <w:rPr>
                <w:rFonts w:cs="Calibri"/>
                <w:b/>
                <w:color w:val="000000"/>
              </w:rPr>
            </w:pPr>
          </w:p>
        </w:tc>
      </w:tr>
      <w:tr w:rsidR="00003E53" w14:paraId="6F707FB2" w14:textId="77777777">
        <w:trPr>
          <w:trHeight w:val="146"/>
          <w:jc w:val="center"/>
        </w:trPr>
        <w:tc>
          <w:tcPr>
            <w:tcW w:w="4152" w:type="dxa"/>
            <w:gridSpan w:val="2"/>
            <w:vAlign w:val="center"/>
          </w:tcPr>
          <w:p w14:paraId="1DFEC4E9" w14:textId="77777777" w:rsidR="00003E53" w:rsidRDefault="000C0990">
            <w:pPr>
              <w:autoSpaceDE w:val="0"/>
              <w:autoSpaceDN w:val="0"/>
              <w:adjustRightInd w:val="0"/>
              <w:spacing w:after="0" w:line="240" w:lineRule="auto"/>
              <w:ind w:right="-19"/>
              <w:jc w:val="center"/>
              <w:rPr>
                <w:rFonts w:cs="Calibri"/>
                <w:b/>
                <w:color w:val="000000"/>
              </w:rPr>
            </w:pPr>
            <w:r>
              <w:rPr>
                <w:rFonts w:cs="Calibri"/>
                <w:b/>
                <w:color w:val="000000"/>
              </w:rPr>
              <w:t>Unit(s) for review</w:t>
            </w:r>
            <w:r w:rsidR="003D0D16">
              <w:rPr>
                <w:rFonts w:cs="Calibri"/>
                <w:b/>
                <w:color w:val="000000"/>
              </w:rPr>
              <w:t xml:space="preserve"> including current grade</w:t>
            </w:r>
          </w:p>
        </w:tc>
        <w:tc>
          <w:tcPr>
            <w:tcW w:w="5261" w:type="dxa"/>
            <w:vAlign w:val="center"/>
          </w:tcPr>
          <w:p w14:paraId="51D4E560" w14:textId="77777777" w:rsidR="00003E53" w:rsidRDefault="000C0990">
            <w:pPr>
              <w:autoSpaceDE w:val="0"/>
              <w:autoSpaceDN w:val="0"/>
              <w:adjustRightInd w:val="0"/>
              <w:spacing w:after="0" w:line="240" w:lineRule="auto"/>
              <w:ind w:right="-19"/>
              <w:jc w:val="center"/>
              <w:rPr>
                <w:rFonts w:cs="Calibri"/>
                <w:b/>
                <w:color w:val="000000"/>
              </w:rPr>
            </w:pPr>
            <w:r>
              <w:rPr>
                <w:rFonts w:cs="Calibri"/>
                <w:b/>
                <w:color w:val="000000"/>
              </w:rPr>
              <w:t>Type of request e.g. review of marking EAR2, ATS</w:t>
            </w:r>
          </w:p>
        </w:tc>
      </w:tr>
      <w:tr w:rsidR="00003E53" w14:paraId="727C4894" w14:textId="77777777">
        <w:trPr>
          <w:trHeight w:val="393"/>
          <w:jc w:val="center"/>
        </w:trPr>
        <w:tc>
          <w:tcPr>
            <w:tcW w:w="4152" w:type="dxa"/>
            <w:gridSpan w:val="2"/>
            <w:vAlign w:val="center"/>
          </w:tcPr>
          <w:p w14:paraId="49DFB81D" w14:textId="77777777" w:rsidR="00003E53" w:rsidRDefault="00003E53">
            <w:pPr>
              <w:autoSpaceDE w:val="0"/>
              <w:autoSpaceDN w:val="0"/>
              <w:adjustRightInd w:val="0"/>
              <w:spacing w:after="0" w:line="240" w:lineRule="auto"/>
              <w:ind w:right="-19"/>
              <w:rPr>
                <w:rFonts w:cs="Calibri"/>
                <w:b/>
                <w:color w:val="000000"/>
              </w:rPr>
            </w:pPr>
          </w:p>
        </w:tc>
        <w:tc>
          <w:tcPr>
            <w:tcW w:w="5261" w:type="dxa"/>
            <w:vAlign w:val="center"/>
          </w:tcPr>
          <w:p w14:paraId="26A71278" w14:textId="77777777" w:rsidR="00003E53" w:rsidRDefault="00003E53">
            <w:pPr>
              <w:autoSpaceDE w:val="0"/>
              <w:autoSpaceDN w:val="0"/>
              <w:adjustRightInd w:val="0"/>
              <w:spacing w:after="0" w:line="240" w:lineRule="auto"/>
              <w:ind w:right="-19"/>
              <w:rPr>
                <w:rFonts w:cs="Calibri"/>
                <w:b/>
                <w:color w:val="000000"/>
              </w:rPr>
            </w:pPr>
          </w:p>
        </w:tc>
      </w:tr>
      <w:tr w:rsidR="00003E53" w14:paraId="2BBE22CC" w14:textId="77777777">
        <w:trPr>
          <w:trHeight w:val="352"/>
          <w:jc w:val="center"/>
        </w:trPr>
        <w:tc>
          <w:tcPr>
            <w:tcW w:w="4152" w:type="dxa"/>
            <w:gridSpan w:val="2"/>
            <w:vAlign w:val="center"/>
          </w:tcPr>
          <w:p w14:paraId="24F93E71" w14:textId="77777777" w:rsidR="00003E53" w:rsidRDefault="00003E53">
            <w:pPr>
              <w:autoSpaceDE w:val="0"/>
              <w:autoSpaceDN w:val="0"/>
              <w:adjustRightInd w:val="0"/>
              <w:spacing w:after="0" w:line="240" w:lineRule="auto"/>
              <w:ind w:right="-19"/>
              <w:jc w:val="center"/>
              <w:rPr>
                <w:rFonts w:cs="Calibri"/>
                <w:b/>
                <w:color w:val="000000"/>
              </w:rPr>
            </w:pPr>
          </w:p>
        </w:tc>
        <w:tc>
          <w:tcPr>
            <w:tcW w:w="5261" w:type="dxa"/>
            <w:vAlign w:val="center"/>
          </w:tcPr>
          <w:p w14:paraId="08DD4574" w14:textId="77777777" w:rsidR="00003E53" w:rsidRDefault="00003E53">
            <w:pPr>
              <w:autoSpaceDE w:val="0"/>
              <w:autoSpaceDN w:val="0"/>
              <w:adjustRightInd w:val="0"/>
              <w:spacing w:after="0" w:line="240" w:lineRule="auto"/>
              <w:ind w:right="-19"/>
              <w:rPr>
                <w:rFonts w:cs="Calibri"/>
                <w:b/>
                <w:color w:val="000000"/>
              </w:rPr>
            </w:pPr>
          </w:p>
        </w:tc>
      </w:tr>
      <w:tr w:rsidR="00003E53" w14:paraId="51FF4FB0" w14:textId="77777777" w:rsidTr="00283B41">
        <w:trPr>
          <w:trHeight w:val="961"/>
          <w:jc w:val="center"/>
        </w:trPr>
        <w:tc>
          <w:tcPr>
            <w:tcW w:w="4152" w:type="dxa"/>
            <w:gridSpan w:val="2"/>
            <w:vAlign w:val="center"/>
          </w:tcPr>
          <w:p w14:paraId="3849B3AB" w14:textId="77777777" w:rsidR="00003E53" w:rsidRDefault="000C0990">
            <w:pPr>
              <w:autoSpaceDE w:val="0"/>
              <w:autoSpaceDN w:val="0"/>
              <w:adjustRightInd w:val="0"/>
              <w:spacing w:after="0" w:line="240" w:lineRule="auto"/>
              <w:ind w:right="-19"/>
              <w:jc w:val="center"/>
              <w:rPr>
                <w:rFonts w:cs="Calibri"/>
                <w:b/>
                <w:color w:val="000000"/>
              </w:rPr>
            </w:pPr>
            <w:r>
              <w:rPr>
                <w:rFonts w:cs="Calibri"/>
                <w:b/>
                <w:color w:val="000000"/>
              </w:rPr>
              <w:t xml:space="preserve">Payment type e.g. </w:t>
            </w:r>
            <w:proofErr w:type="spellStart"/>
            <w:proofErr w:type="gramStart"/>
            <w:r w:rsidR="007A1D88">
              <w:rPr>
                <w:rFonts w:cs="Calibri"/>
                <w:b/>
                <w:color w:val="000000"/>
              </w:rPr>
              <w:t>ScoPay</w:t>
            </w:r>
            <w:proofErr w:type="spellEnd"/>
            <w:r>
              <w:rPr>
                <w:rFonts w:cs="Calibri"/>
                <w:b/>
                <w:color w:val="000000"/>
              </w:rPr>
              <w:t xml:space="preserve"> </w:t>
            </w:r>
            <w:r w:rsidR="00386945">
              <w:rPr>
                <w:rFonts w:cs="Calibri"/>
                <w:b/>
                <w:color w:val="000000"/>
              </w:rPr>
              <w:t xml:space="preserve"> or</w:t>
            </w:r>
            <w:proofErr w:type="gramEnd"/>
            <w:r w:rsidR="00386945">
              <w:rPr>
                <w:rFonts w:cs="Calibri"/>
                <w:b/>
                <w:color w:val="000000"/>
              </w:rPr>
              <w:t xml:space="preserve"> </w:t>
            </w:r>
            <w:r>
              <w:rPr>
                <w:rFonts w:cs="Calibri"/>
                <w:b/>
                <w:color w:val="000000"/>
              </w:rPr>
              <w:t xml:space="preserve">cheque </w:t>
            </w:r>
            <w:r>
              <w:rPr>
                <w:rFonts w:cs="Calibri"/>
                <w:color w:val="000000"/>
                <w:sz w:val="18"/>
              </w:rPr>
              <w:t>(please make cheques payable to Highgate Wood School</w:t>
            </w:r>
          </w:p>
        </w:tc>
        <w:tc>
          <w:tcPr>
            <w:tcW w:w="5261" w:type="dxa"/>
            <w:vAlign w:val="center"/>
          </w:tcPr>
          <w:p w14:paraId="7E7E6C80" w14:textId="77777777" w:rsidR="00BB11BA" w:rsidRDefault="00BB11BA" w:rsidP="00BB11BA">
            <w:pPr>
              <w:autoSpaceDE w:val="0"/>
              <w:autoSpaceDN w:val="0"/>
              <w:adjustRightInd w:val="0"/>
              <w:spacing w:after="0" w:line="240" w:lineRule="auto"/>
              <w:ind w:right="-19"/>
              <w:rPr>
                <w:rFonts w:cs="Calibri"/>
                <w:color w:val="000000"/>
              </w:rPr>
            </w:pPr>
            <w:r w:rsidRPr="00AE22E1">
              <w:rPr>
                <w:rFonts w:cs="Calibri"/>
                <w:b/>
                <w:color w:val="000000"/>
              </w:rPr>
              <w:t>Email address</w:t>
            </w:r>
          </w:p>
          <w:p w14:paraId="53157258" w14:textId="77777777" w:rsidR="00003E53" w:rsidRDefault="00003E53" w:rsidP="00AE22E1">
            <w:pPr>
              <w:autoSpaceDE w:val="0"/>
              <w:autoSpaceDN w:val="0"/>
              <w:adjustRightInd w:val="0"/>
              <w:spacing w:after="0" w:line="240" w:lineRule="auto"/>
              <w:ind w:right="-19"/>
              <w:rPr>
                <w:rFonts w:cs="Calibri"/>
                <w:b/>
                <w:color w:val="000000"/>
              </w:rPr>
            </w:pPr>
          </w:p>
          <w:p w14:paraId="78D07FF1" w14:textId="77777777" w:rsidR="002C537B" w:rsidRDefault="002C537B" w:rsidP="002C537B">
            <w:pPr>
              <w:autoSpaceDE w:val="0"/>
              <w:autoSpaceDN w:val="0"/>
              <w:adjustRightInd w:val="0"/>
              <w:spacing w:after="0" w:line="240" w:lineRule="auto"/>
              <w:ind w:right="-19"/>
              <w:rPr>
                <w:rFonts w:cs="Calibri"/>
                <w:color w:val="000000"/>
              </w:rPr>
            </w:pPr>
            <w:r>
              <w:rPr>
                <w:rFonts w:cs="Calibri"/>
                <w:b/>
                <w:color w:val="000000"/>
              </w:rPr>
              <w:t>Phone number</w:t>
            </w:r>
          </w:p>
          <w:p w14:paraId="71C948EB" w14:textId="77777777" w:rsidR="002C537B" w:rsidRPr="00AE22E1" w:rsidRDefault="002C537B" w:rsidP="00AE22E1">
            <w:pPr>
              <w:autoSpaceDE w:val="0"/>
              <w:autoSpaceDN w:val="0"/>
              <w:adjustRightInd w:val="0"/>
              <w:spacing w:after="0" w:line="240" w:lineRule="auto"/>
              <w:ind w:right="-19"/>
              <w:rPr>
                <w:rFonts w:cs="Calibri"/>
                <w:b/>
                <w:color w:val="000000"/>
              </w:rPr>
            </w:pPr>
          </w:p>
        </w:tc>
      </w:tr>
    </w:tbl>
    <w:p w14:paraId="4AA0F791" w14:textId="77777777" w:rsidR="00003E53" w:rsidRDefault="00003E53">
      <w:pPr>
        <w:pStyle w:val="Default"/>
        <w:spacing w:line="263" w:lineRule="atLeast"/>
        <w:ind w:right="-19"/>
        <w:rPr>
          <w:rFonts w:asciiTheme="minorHAnsi" w:hAnsiTheme="minorHAnsi" w:cstheme="minorHAnsi"/>
          <w:sz w:val="22"/>
          <w:szCs w:val="22"/>
        </w:rPr>
      </w:pPr>
    </w:p>
    <w:p w14:paraId="1C464D58" w14:textId="77777777" w:rsidR="00003E53" w:rsidRDefault="000C099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 give my consent to the Headteacher to make an EAR of the examination(s) listed above.  In giving consent I understand that the final subject grade awarded to me following an enquiry about the result and any subsequent appeal </w:t>
      </w:r>
      <w:r>
        <w:rPr>
          <w:rFonts w:ascii="Calibri" w:hAnsi="Calibri" w:cs="Calibri"/>
          <w:b/>
          <w:color w:val="000000"/>
        </w:rPr>
        <w:t>may be lower than, higher than, or the same as the grade</w:t>
      </w:r>
      <w:r>
        <w:rPr>
          <w:rFonts w:ascii="Calibri" w:hAnsi="Calibri" w:cs="Calibri"/>
          <w:color w:val="000000"/>
        </w:rPr>
        <w:t xml:space="preserve"> which was originally awarded for this subject.</w:t>
      </w:r>
    </w:p>
    <w:p w14:paraId="5011F060" w14:textId="77777777" w:rsidR="00003E53" w:rsidRDefault="00003E53">
      <w:pPr>
        <w:autoSpaceDE w:val="0"/>
        <w:autoSpaceDN w:val="0"/>
        <w:adjustRightInd w:val="0"/>
        <w:spacing w:after="0" w:line="240" w:lineRule="auto"/>
        <w:rPr>
          <w:rFonts w:ascii="Calibri" w:hAnsi="Calibri" w:cs="Calibri"/>
          <w:color w:val="000000"/>
        </w:rPr>
      </w:pPr>
    </w:p>
    <w:p w14:paraId="5B3F70AF" w14:textId="77777777" w:rsidR="002C537B" w:rsidRPr="00B037F5" w:rsidRDefault="002C537B" w:rsidP="002C537B">
      <w:pPr>
        <w:rPr>
          <w:rFonts w:eastAsiaTheme="minorHAnsi"/>
          <w:b/>
        </w:rPr>
      </w:pPr>
      <w:r w:rsidRPr="00B037F5">
        <w:rPr>
          <w:b/>
        </w:rPr>
        <w:t>You have agreed to authorise the school to act on your behalf in requesting scripts and other information from the exam boards to support staff training and enable effective monitoring of examination outcomes. You may withdraw this consent at any time by conta</w:t>
      </w:r>
      <w:r w:rsidR="00EB7548">
        <w:rPr>
          <w:b/>
        </w:rPr>
        <w:t>ct</w:t>
      </w:r>
      <w:r w:rsidRPr="00B037F5">
        <w:rPr>
          <w:b/>
        </w:rPr>
        <w:t xml:space="preserve">ing the examination officer at </w:t>
      </w:r>
      <w:hyperlink r:id="rId10" w:history="1">
        <w:r w:rsidRPr="00B037F5">
          <w:rPr>
            <w:rStyle w:val="Hyperlink"/>
            <w:b/>
            <w:color w:val="auto"/>
          </w:rPr>
          <w:t>exams@hws.haringey.sch.uk</w:t>
        </w:r>
      </w:hyperlink>
    </w:p>
    <w:p w14:paraId="2BD2D34D" w14:textId="77777777" w:rsidR="00003E53" w:rsidRDefault="00003E53">
      <w:pPr>
        <w:autoSpaceDE w:val="0"/>
        <w:autoSpaceDN w:val="0"/>
        <w:adjustRightInd w:val="0"/>
        <w:spacing w:after="0" w:line="240" w:lineRule="auto"/>
        <w:rPr>
          <w:rFonts w:ascii="Calibri" w:hAnsi="Calibri" w:cs="Calibri"/>
          <w:color w:val="000000"/>
        </w:rPr>
      </w:pPr>
    </w:p>
    <w:p w14:paraId="5200EFC3" w14:textId="77777777" w:rsidR="00003E53" w:rsidRDefault="000C09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Candidate </w:t>
      </w:r>
      <w:proofErr w:type="gramStart"/>
      <w:r>
        <w:rPr>
          <w:rFonts w:ascii="Calibri" w:hAnsi="Calibri" w:cs="Calibri"/>
          <w:color w:val="000000"/>
        </w:rPr>
        <w:t>signature:…</w:t>
      </w:r>
      <w:proofErr w:type="gramEnd"/>
      <w:r>
        <w:rPr>
          <w:rFonts w:ascii="Calibri" w:hAnsi="Calibri" w:cs="Calibri"/>
          <w:color w:val="000000"/>
        </w:rPr>
        <w:t>……………………………………………………………………………………</w:t>
      </w:r>
      <w:r>
        <w:rPr>
          <w:rFonts w:ascii="Calibri" w:hAnsi="Calibri" w:cs="Calibri"/>
          <w:color w:val="000000"/>
        </w:rPr>
        <w:tab/>
        <w:t>Date: ………………………………….</w:t>
      </w:r>
    </w:p>
    <w:p w14:paraId="08FAEDED" w14:textId="77777777" w:rsidR="00003E53" w:rsidRDefault="00003E53">
      <w:pPr>
        <w:autoSpaceDE w:val="0"/>
        <w:autoSpaceDN w:val="0"/>
        <w:adjustRightInd w:val="0"/>
        <w:spacing w:after="0" w:line="240" w:lineRule="auto"/>
        <w:jc w:val="both"/>
        <w:rPr>
          <w:rFonts w:ascii="Calibri" w:hAnsi="Calibri" w:cs="Calibri"/>
          <w:b/>
          <w:color w:val="000000"/>
          <w:sz w:val="20"/>
        </w:rPr>
      </w:pPr>
    </w:p>
    <w:p w14:paraId="1D8647A9" w14:textId="77777777" w:rsidR="00CA491C" w:rsidRDefault="00CA491C">
      <w:pPr>
        <w:autoSpaceDE w:val="0"/>
        <w:autoSpaceDN w:val="0"/>
        <w:adjustRightInd w:val="0"/>
        <w:spacing w:after="0" w:line="240" w:lineRule="auto"/>
        <w:jc w:val="both"/>
        <w:rPr>
          <w:rFonts w:ascii="Calibri" w:hAnsi="Calibri" w:cs="Calibri"/>
          <w:b/>
          <w:color w:val="000000"/>
          <w:sz w:val="20"/>
        </w:rPr>
      </w:pPr>
    </w:p>
    <w:p w14:paraId="4377D877" w14:textId="77777777" w:rsidR="00AE22E1" w:rsidRDefault="00AE22E1" w:rsidP="00AE22E1">
      <w:pPr>
        <w:autoSpaceDE w:val="0"/>
        <w:autoSpaceDN w:val="0"/>
        <w:adjustRightInd w:val="0"/>
        <w:spacing w:after="0" w:line="240" w:lineRule="auto"/>
        <w:jc w:val="both"/>
        <w:rPr>
          <w:rFonts w:ascii="Calibri" w:hAnsi="Calibri" w:cs="Calibri"/>
          <w:b/>
          <w:color w:val="000000"/>
        </w:rPr>
      </w:pPr>
    </w:p>
    <w:p w14:paraId="67B81E4D" w14:textId="77777777" w:rsidR="00AE22E1" w:rsidRPr="00AE22E1" w:rsidRDefault="00AE22E1" w:rsidP="00AE22E1">
      <w:pPr>
        <w:autoSpaceDE w:val="0"/>
        <w:autoSpaceDN w:val="0"/>
        <w:adjustRightInd w:val="0"/>
        <w:spacing w:after="0" w:line="240" w:lineRule="auto"/>
        <w:jc w:val="both"/>
        <w:rPr>
          <w:rFonts w:ascii="Calibri" w:hAnsi="Calibri" w:cs="Calibri"/>
          <w:b/>
          <w:color w:val="000000"/>
          <w:sz w:val="28"/>
          <w:szCs w:val="28"/>
        </w:rPr>
      </w:pPr>
      <w:r w:rsidRPr="00AE22E1">
        <w:rPr>
          <w:rFonts w:ascii="Calibri" w:hAnsi="Calibri" w:cs="Calibri"/>
          <w:b/>
          <w:color w:val="000000"/>
          <w:sz w:val="28"/>
          <w:szCs w:val="28"/>
        </w:rPr>
        <w:t>Post-results services (PRS), Deadlines, fees and charges</w:t>
      </w:r>
    </w:p>
    <w:p w14:paraId="1D6F5E58" w14:textId="77777777" w:rsidR="00AD75B5" w:rsidRDefault="00AD75B5">
      <w:pPr>
        <w:autoSpaceDE w:val="0"/>
        <w:autoSpaceDN w:val="0"/>
        <w:adjustRightInd w:val="0"/>
        <w:spacing w:after="0" w:line="240" w:lineRule="auto"/>
        <w:jc w:val="both"/>
        <w:rPr>
          <w:rFonts w:ascii="Calibri" w:hAnsi="Calibri" w:cs="Calibri"/>
          <w:color w:val="000000"/>
        </w:rPr>
      </w:pPr>
    </w:p>
    <w:p w14:paraId="54831ECC" w14:textId="77777777" w:rsidR="00003E53" w:rsidRDefault="000C099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This information is taken from the JCQ </w:t>
      </w:r>
      <w:r>
        <w:t xml:space="preserve">PRS booklet summarising </w:t>
      </w:r>
      <w:r>
        <w:rPr>
          <w:rFonts w:ascii="Calibri" w:hAnsi="Calibri" w:cs="Calibri"/>
          <w:color w:val="000000"/>
        </w:rPr>
        <w:t>the services offered which are:</w:t>
      </w:r>
    </w:p>
    <w:p w14:paraId="4541673A" w14:textId="77777777" w:rsidR="00003E53" w:rsidRDefault="00003E53">
      <w:pPr>
        <w:autoSpaceDE w:val="0"/>
        <w:autoSpaceDN w:val="0"/>
        <w:adjustRightInd w:val="0"/>
        <w:spacing w:after="0" w:line="240" w:lineRule="auto"/>
        <w:jc w:val="both"/>
        <w:rPr>
          <w:rFonts w:ascii="Calibri" w:hAnsi="Calibri" w:cs="Calibri"/>
          <w:color w:val="000000"/>
        </w:rPr>
      </w:pPr>
      <w:bookmarkStart w:id="0" w:name="_GoBack"/>
      <w:bookmarkEnd w:id="0"/>
    </w:p>
    <w:p w14:paraId="79220438" w14:textId="77777777" w:rsidR="00003E53" w:rsidRPr="00AE22E1" w:rsidRDefault="000C0990">
      <w:pPr>
        <w:numPr>
          <w:ilvl w:val="0"/>
          <w:numId w:val="4"/>
        </w:numPr>
        <w:autoSpaceDE w:val="0"/>
        <w:autoSpaceDN w:val="0"/>
        <w:adjustRightInd w:val="0"/>
        <w:spacing w:after="0" w:line="240" w:lineRule="auto"/>
        <w:ind w:left="426"/>
        <w:jc w:val="both"/>
        <w:rPr>
          <w:rFonts w:ascii="Calibri" w:hAnsi="Calibri" w:cs="Calibri"/>
          <w:color w:val="000000"/>
          <w:sz w:val="24"/>
          <w:szCs w:val="24"/>
        </w:rPr>
      </w:pPr>
      <w:r w:rsidRPr="00AE22E1">
        <w:rPr>
          <w:rFonts w:ascii="Calibri" w:hAnsi="Calibri" w:cs="Calibri"/>
          <w:b/>
          <w:color w:val="000000"/>
          <w:sz w:val="24"/>
          <w:szCs w:val="24"/>
        </w:rPr>
        <w:t xml:space="preserve">Enquiries about results (EARs): </w:t>
      </w:r>
      <w:r w:rsidRPr="00AE22E1">
        <w:rPr>
          <w:rFonts w:ascii="Calibri" w:hAnsi="Calibri" w:cs="Calibri"/>
          <w:color w:val="000000"/>
          <w:sz w:val="24"/>
          <w:szCs w:val="24"/>
        </w:rPr>
        <w:t>Clerical check, review of original marking or original moderation</w:t>
      </w:r>
    </w:p>
    <w:p w14:paraId="2908C49E" w14:textId="77777777" w:rsidR="00003E53" w:rsidRPr="00AE22E1" w:rsidRDefault="000C0990">
      <w:pPr>
        <w:numPr>
          <w:ilvl w:val="0"/>
          <w:numId w:val="4"/>
        </w:numPr>
        <w:autoSpaceDE w:val="0"/>
        <w:autoSpaceDN w:val="0"/>
        <w:adjustRightInd w:val="0"/>
        <w:spacing w:after="0" w:line="240" w:lineRule="auto"/>
        <w:ind w:left="426"/>
        <w:jc w:val="both"/>
        <w:rPr>
          <w:rFonts w:ascii="Calibri" w:hAnsi="Calibri" w:cs="Calibri"/>
          <w:b/>
          <w:color w:val="000000"/>
          <w:sz w:val="24"/>
          <w:szCs w:val="24"/>
        </w:rPr>
      </w:pPr>
      <w:r w:rsidRPr="00AE22E1">
        <w:rPr>
          <w:rFonts w:ascii="Calibri" w:hAnsi="Calibri" w:cs="Calibri"/>
          <w:b/>
          <w:color w:val="000000"/>
          <w:sz w:val="24"/>
          <w:szCs w:val="24"/>
        </w:rPr>
        <w:t>Access to scripts (ATSs</w:t>
      </w:r>
      <w:proofErr w:type="gramStart"/>
      <w:r w:rsidRPr="00AE22E1">
        <w:rPr>
          <w:rFonts w:ascii="Calibri" w:hAnsi="Calibri" w:cs="Calibri"/>
          <w:b/>
          <w:color w:val="000000"/>
          <w:sz w:val="24"/>
          <w:szCs w:val="24"/>
        </w:rPr>
        <w:t>)</w:t>
      </w:r>
      <w:r w:rsidR="00086004">
        <w:rPr>
          <w:rFonts w:ascii="Calibri" w:hAnsi="Calibri" w:cs="Calibri"/>
          <w:b/>
          <w:color w:val="000000"/>
          <w:sz w:val="24"/>
          <w:szCs w:val="24"/>
        </w:rPr>
        <w:t xml:space="preserve"> :</w:t>
      </w:r>
      <w:proofErr w:type="gramEnd"/>
      <w:r w:rsidR="00086004">
        <w:rPr>
          <w:rFonts w:ascii="Calibri" w:hAnsi="Calibri" w:cs="Calibri"/>
          <w:b/>
          <w:color w:val="000000"/>
          <w:sz w:val="24"/>
          <w:szCs w:val="24"/>
        </w:rPr>
        <w:t xml:space="preserve"> </w:t>
      </w:r>
      <w:r w:rsidR="00086004" w:rsidRPr="00086004">
        <w:rPr>
          <w:rFonts w:ascii="Calibri" w:hAnsi="Calibri" w:cs="Calibri"/>
          <w:color w:val="000000"/>
          <w:sz w:val="24"/>
          <w:szCs w:val="24"/>
        </w:rPr>
        <w:t>A copy or photocopy of the candidates script</w:t>
      </w:r>
    </w:p>
    <w:p w14:paraId="506BA702" w14:textId="77777777" w:rsidR="00CA491C" w:rsidRDefault="00CA491C">
      <w:pPr>
        <w:autoSpaceDE w:val="0"/>
        <w:autoSpaceDN w:val="0"/>
        <w:adjustRightInd w:val="0"/>
        <w:spacing w:after="0" w:line="240" w:lineRule="auto"/>
        <w:jc w:val="both"/>
        <w:rPr>
          <w:rFonts w:ascii="Calibri" w:hAnsi="Calibri" w:cs="Calibri"/>
          <w:color w:val="000000"/>
        </w:rPr>
      </w:pPr>
    </w:p>
    <w:p w14:paraId="4CF2C7C0" w14:textId="77777777" w:rsidR="00CA491C" w:rsidRDefault="00CA491C">
      <w:pPr>
        <w:autoSpaceDE w:val="0"/>
        <w:autoSpaceDN w:val="0"/>
        <w:adjustRightInd w:val="0"/>
        <w:spacing w:after="0" w:line="240" w:lineRule="auto"/>
        <w:rPr>
          <w:rFonts w:ascii="Calibri" w:hAnsi="Calibri" w:cs="Calibri"/>
          <w:i/>
          <w:color w:val="000000"/>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749"/>
        <w:gridCol w:w="1362"/>
        <w:gridCol w:w="889"/>
        <w:gridCol w:w="1269"/>
        <w:gridCol w:w="1103"/>
        <w:gridCol w:w="1097"/>
      </w:tblGrid>
      <w:tr w:rsidR="00003E53" w14:paraId="4759F50B" w14:textId="77777777">
        <w:trPr>
          <w:trHeight w:val="472"/>
          <w:jc w:val="center"/>
        </w:trPr>
        <w:tc>
          <w:tcPr>
            <w:tcW w:w="9714" w:type="dxa"/>
            <w:gridSpan w:val="7"/>
            <w:shd w:val="clear" w:color="auto" w:fill="D9D9D9" w:themeFill="background1" w:themeFillShade="D9"/>
            <w:vAlign w:val="center"/>
          </w:tcPr>
          <w:p w14:paraId="18E5EA4B" w14:textId="77777777" w:rsidR="00003E53" w:rsidRPr="00AD75B5" w:rsidRDefault="000C0990">
            <w:pPr>
              <w:autoSpaceDE w:val="0"/>
              <w:autoSpaceDN w:val="0"/>
              <w:adjustRightInd w:val="0"/>
              <w:spacing w:after="0" w:line="240" w:lineRule="auto"/>
              <w:jc w:val="center"/>
              <w:rPr>
                <w:b/>
                <w:sz w:val="28"/>
                <w:szCs w:val="28"/>
              </w:rPr>
            </w:pPr>
            <w:r w:rsidRPr="00AD75B5">
              <w:rPr>
                <w:rFonts w:ascii="Calibri" w:hAnsi="Calibri" w:cs="Calibri"/>
                <w:b/>
                <w:color w:val="000000"/>
                <w:sz w:val="28"/>
                <w:szCs w:val="28"/>
              </w:rPr>
              <w:t>Note:  These deadlines could fall on a weekend.  Please ensure you submit the form plus any payment before the final working day.</w:t>
            </w:r>
          </w:p>
        </w:tc>
      </w:tr>
      <w:tr w:rsidR="00890AC7" w:rsidRPr="00AD75B5" w14:paraId="6EF95681" w14:textId="77777777" w:rsidTr="002732D7">
        <w:trPr>
          <w:trHeight w:val="472"/>
          <w:jc w:val="center"/>
        </w:trPr>
        <w:tc>
          <w:tcPr>
            <w:tcW w:w="2245" w:type="dxa"/>
            <w:shd w:val="clear" w:color="auto" w:fill="D9D9D9" w:themeFill="background1" w:themeFillShade="D9"/>
            <w:vAlign w:val="center"/>
          </w:tcPr>
          <w:p w14:paraId="611A90DE" w14:textId="77777777" w:rsidR="00003E53" w:rsidRPr="00AD75B5" w:rsidRDefault="000C0990">
            <w:pPr>
              <w:autoSpaceDE w:val="0"/>
              <w:autoSpaceDN w:val="0"/>
              <w:adjustRightInd w:val="0"/>
              <w:spacing w:after="0" w:line="240" w:lineRule="auto"/>
              <w:jc w:val="center"/>
              <w:rPr>
                <w:rFonts w:ascii="Calibri" w:hAnsi="Calibri" w:cs="Calibri"/>
                <w:b/>
                <w:color w:val="000000"/>
                <w:sz w:val="24"/>
                <w:szCs w:val="24"/>
              </w:rPr>
            </w:pPr>
            <w:r w:rsidRPr="00AD75B5">
              <w:rPr>
                <w:rFonts w:ascii="Calibri" w:hAnsi="Calibri" w:cs="Calibri"/>
                <w:b/>
                <w:color w:val="000000"/>
                <w:sz w:val="24"/>
                <w:szCs w:val="24"/>
              </w:rPr>
              <w:t>Post-results service</w:t>
            </w:r>
          </w:p>
        </w:tc>
        <w:tc>
          <w:tcPr>
            <w:tcW w:w="1749" w:type="dxa"/>
            <w:shd w:val="clear" w:color="auto" w:fill="D9D9D9" w:themeFill="background1" w:themeFillShade="D9"/>
            <w:vAlign w:val="center"/>
          </w:tcPr>
          <w:p w14:paraId="533487BD" w14:textId="77777777" w:rsidR="00003E53" w:rsidRPr="00AD75B5" w:rsidRDefault="000C0990">
            <w:pPr>
              <w:autoSpaceDE w:val="0"/>
              <w:autoSpaceDN w:val="0"/>
              <w:adjustRightInd w:val="0"/>
              <w:spacing w:after="0" w:line="240" w:lineRule="auto"/>
              <w:jc w:val="center"/>
              <w:rPr>
                <w:rFonts w:ascii="Calibri" w:hAnsi="Calibri" w:cs="Calibri"/>
                <w:b/>
                <w:color w:val="000000"/>
                <w:sz w:val="24"/>
                <w:szCs w:val="24"/>
              </w:rPr>
            </w:pPr>
            <w:r w:rsidRPr="00AD75B5">
              <w:rPr>
                <w:rFonts w:ascii="Calibri" w:hAnsi="Calibri" w:cs="Calibri"/>
                <w:b/>
                <w:color w:val="000000"/>
                <w:sz w:val="24"/>
                <w:szCs w:val="24"/>
              </w:rPr>
              <w:t>Deadline</w:t>
            </w:r>
          </w:p>
        </w:tc>
        <w:tc>
          <w:tcPr>
            <w:tcW w:w="1362" w:type="dxa"/>
            <w:shd w:val="clear" w:color="auto" w:fill="D9D9D9" w:themeFill="background1" w:themeFillShade="D9"/>
            <w:vAlign w:val="center"/>
          </w:tcPr>
          <w:p w14:paraId="21483780" w14:textId="77777777" w:rsidR="00003E53" w:rsidRPr="00AD75B5" w:rsidRDefault="000C0990">
            <w:pPr>
              <w:autoSpaceDE w:val="0"/>
              <w:autoSpaceDN w:val="0"/>
              <w:adjustRightInd w:val="0"/>
              <w:spacing w:after="0" w:line="240" w:lineRule="auto"/>
              <w:jc w:val="center"/>
              <w:rPr>
                <w:rFonts w:ascii="Calibri" w:hAnsi="Calibri" w:cs="Calibri"/>
                <w:color w:val="000000"/>
                <w:sz w:val="24"/>
                <w:szCs w:val="24"/>
              </w:rPr>
            </w:pPr>
            <w:r w:rsidRPr="00AD75B5">
              <w:rPr>
                <w:rFonts w:ascii="Calibri" w:hAnsi="Calibri" w:cs="Calibri"/>
                <w:b/>
                <w:color w:val="000000"/>
                <w:sz w:val="24"/>
                <w:szCs w:val="24"/>
              </w:rPr>
              <w:t>Level</w:t>
            </w:r>
          </w:p>
        </w:tc>
        <w:tc>
          <w:tcPr>
            <w:tcW w:w="889" w:type="dxa"/>
            <w:shd w:val="clear" w:color="auto" w:fill="D9D9D9" w:themeFill="background1" w:themeFillShade="D9"/>
            <w:vAlign w:val="center"/>
          </w:tcPr>
          <w:p w14:paraId="6A85FB2B" w14:textId="77777777" w:rsidR="00003E53" w:rsidRPr="00AD75B5" w:rsidRDefault="000C0990">
            <w:pPr>
              <w:autoSpaceDE w:val="0"/>
              <w:autoSpaceDN w:val="0"/>
              <w:adjustRightInd w:val="0"/>
              <w:spacing w:after="0" w:line="240" w:lineRule="auto"/>
              <w:jc w:val="center"/>
              <w:rPr>
                <w:rFonts w:ascii="Calibri" w:hAnsi="Calibri" w:cs="Calibri"/>
                <w:b/>
                <w:sz w:val="24"/>
                <w:szCs w:val="24"/>
              </w:rPr>
            </w:pPr>
            <w:r w:rsidRPr="00AD75B5">
              <w:rPr>
                <w:b/>
                <w:sz w:val="24"/>
                <w:szCs w:val="24"/>
              </w:rPr>
              <w:t>AQA</w:t>
            </w:r>
          </w:p>
        </w:tc>
        <w:tc>
          <w:tcPr>
            <w:tcW w:w="1269" w:type="dxa"/>
            <w:shd w:val="clear" w:color="auto" w:fill="D9D9D9" w:themeFill="background1" w:themeFillShade="D9"/>
            <w:vAlign w:val="center"/>
          </w:tcPr>
          <w:p w14:paraId="3101A060" w14:textId="77777777" w:rsidR="00003E53" w:rsidRPr="00AD75B5" w:rsidRDefault="000C0990">
            <w:pPr>
              <w:autoSpaceDE w:val="0"/>
              <w:autoSpaceDN w:val="0"/>
              <w:adjustRightInd w:val="0"/>
              <w:spacing w:after="0" w:line="240" w:lineRule="auto"/>
              <w:jc w:val="center"/>
              <w:rPr>
                <w:rFonts w:ascii="Calibri" w:hAnsi="Calibri" w:cs="Calibri"/>
                <w:b/>
                <w:color w:val="000000"/>
                <w:sz w:val="24"/>
                <w:szCs w:val="24"/>
              </w:rPr>
            </w:pPr>
            <w:r w:rsidRPr="00AD75B5">
              <w:rPr>
                <w:b/>
                <w:sz w:val="24"/>
                <w:szCs w:val="24"/>
              </w:rPr>
              <w:t>OCR</w:t>
            </w:r>
          </w:p>
        </w:tc>
        <w:tc>
          <w:tcPr>
            <w:tcW w:w="1103" w:type="dxa"/>
            <w:shd w:val="clear" w:color="auto" w:fill="D9D9D9" w:themeFill="background1" w:themeFillShade="D9"/>
            <w:vAlign w:val="center"/>
          </w:tcPr>
          <w:p w14:paraId="2672511A" w14:textId="77777777" w:rsidR="00003E53" w:rsidRPr="00AD75B5" w:rsidRDefault="000C0990">
            <w:pPr>
              <w:autoSpaceDE w:val="0"/>
              <w:autoSpaceDN w:val="0"/>
              <w:adjustRightInd w:val="0"/>
              <w:spacing w:after="0" w:line="240" w:lineRule="auto"/>
              <w:jc w:val="center"/>
              <w:rPr>
                <w:rFonts w:ascii="Calibri" w:hAnsi="Calibri" w:cs="Calibri"/>
                <w:b/>
                <w:color w:val="000000"/>
                <w:sz w:val="24"/>
                <w:szCs w:val="24"/>
              </w:rPr>
            </w:pPr>
            <w:r w:rsidRPr="00AD75B5">
              <w:rPr>
                <w:b/>
                <w:sz w:val="24"/>
                <w:szCs w:val="24"/>
              </w:rPr>
              <w:t>Edexcel</w:t>
            </w:r>
          </w:p>
        </w:tc>
        <w:tc>
          <w:tcPr>
            <w:tcW w:w="1097" w:type="dxa"/>
            <w:shd w:val="clear" w:color="auto" w:fill="D9D9D9" w:themeFill="background1" w:themeFillShade="D9"/>
            <w:vAlign w:val="center"/>
          </w:tcPr>
          <w:p w14:paraId="0A9E1E34" w14:textId="77777777" w:rsidR="00003E53" w:rsidRPr="00AD75B5" w:rsidRDefault="000C0990">
            <w:pPr>
              <w:autoSpaceDE w:val="0"/>
              <w:autoSpaceDN w:val="0"/>
              <w:adjustRightInd w:val="0"/>
              <w:spacing w:after="0" w:line="240" w:lineRule="auto"/>
              <w:jc w:val="center"/>
              <w:rPr>
                <w:rFonts w:ascii="Calibri" w:hAnsi="Calibri" w:cs="Calibri"/>
                <w:b/>
                <w:color w:val="000000"/>
                <w:sz w:val="24"/>
                <w:szCs w:val="24"/>
              </w:rPr>
            </w:pPr>
            <w:r w:rsidRPr="00AD75B5">
              <w:rPr>
                <w:b/>
                <w:sz w:val="24"/>
                <w:szCs w:val="24"/>
              </w:rPr>
              <w:t>WJEC</w:t>
            </w:r>
          </w:p>
        </w:tc>
      </w:tr>
      <w:tr w:rsidR="00AC55DF" w:rsidRPr="00AD75B5" w14:paraId="149EE5C0" w14:textId="77777777" w:rsidTr="002732D7">
        <w:trPr>
          <w:trHeight w:val="407"/>
          <w:jc w:val="center"/>
        </w:trPr>
        <w:tc>
          <w:tcPr>
            <w:tcW w:w="2245" w:type="dxa"/>
            <w:vMerge w:val="restart"/>
            <w:shd w:val="clear" w:color="auto" w:fill="F2F2F2" w:themeFill="background1" w:themeFillShade="F2"/>
            <w:vAlign w:val="center"/>
          </w:tcPr>
          <w:p w14:paraId="6E7873BE" w14:textId="77777777" w:rsidR="00003E53" w:rsidRPr="0020463F" w:rsidRDefault="000C0990">
            <w:pPr>
              <w:autoSpaceDE w:val="0"/>
              <w:autoSpaceDN w:val="0"/>
              <w:adjustRightInd w:val="0"/>
              <w:spacing w:after="0" w:line="240" w:lineRule="auto"/>
              <w:rPr>
                <w:rFonts w:ascii="Calibri" w:hAnsi="Calibri" w:cs="Calibri"/>
                <w:b/>
                <w:color w:val="000000"/>
                <w:sz w:val="24"/>
                <w:szCs w:val="24"/>
              </w:rPr>
            </w:pPr>
            <w:r w:rsidRPr="0020463F">
              <w:rPr>
                <w:rFonts w:ascii="Calibri" w:hAnsi="Calibri" w:cs="Calibri"/>
                <w:b/>
                <w:bCs/>
                <w:color w:val="000000"/>
                <w:sz w:val="24"/>
                <w:szCs w:val="24"/>
              </w:rPr>
              <w:t>EAR Service 1: Clerical re-check</w:t>
            </w:r>
          </w:p>
        </w:tc>
        <w:tc>
          <w:tcPr>
            <w:tcW w:w="1749" w:type="dxa"/>
            <w:vMerge w:val="restart"/>
            <w:vAlign w:val="center"/>
          </w:tcPr>
          <w:p w14:paraId="1DFD3AFC" w14:textId="77777777" w:rsidR="00003E53" w:rsidRPr="00DD1EE6" w:rsidRDefault="00F431D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2</w:t>
            </w:r>
            <w:r w:rsidR="00BB01A8" w:rsidRPr="00DD1EE6">
              <w:rPr>
                <w:rFonts w:ascii="Calibri" w:hAnsi="Calibri" w:cs="Calibri"/>
                <w:b/>
                <w:sz w:val="24"/>
                <w:szCs w:val="24"/>
              </w:rPr>
              <w:t>4</w:t>
            </w:r>
            <w:r w:rsidRPr="00DD1EE6">
              <w:rPr>
                <w:rFonts w:ascii="Calibri" w:hAnsi="Calibri" w:cs="Calibri"/>
                <w:b/>
                <w:sz w:val="24"/>
                <w:szCs w:val="24"/>
              </w:rPr>
              <w:t xml:space="preserve"> Sept 2</w:t>
            </w:r>
            <w:r w:rsidR="00BB01A8" w:rsidRPr="00DD1EE6">
              <w:rPr>
                <w:rFonts w:ascii="Calibri" w:hAnsi="Calibri" w:cs="Calibri"/>
                <w:b/>
                <w:sz w:val="24"/>
                <w:szCs w:val="24"/>
              </w:rPr>
              <w:t>4</w:t>
            </w:r>
          </w:p>
        </w:tc>
        <w:tc>
          <w:tcPr>
            <w:tcW w:w="1362" w:type="dxa"/>
            <w:vAlign w:val="center"/>
          </w:tcPr>
          <w:p w14:paraId="16CC8BDF"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GCE Unit</w:t>
            </w:r>
          </w:p>
        </w:tc>
        <w:tc>
          <w:tcPr>
            <w:tcW w:w="889" w:type="dxa"/>
            <w:shd w:val="clear" w:color="auto" w:fill="auto"/>
            <w:vAlign w:val="center"/>
          </w:tcPr>
          <w:p w14:paraId="401EB7F0" w14:textId="77777777" w:rsidR="00003E53" w:rsidRPr="00DD1EE6" w:rsidRDefault="00490393"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9229F5" w:rsidRPr="00DD1EE6">
              <w:rPr>
                <w:rFonts w:ascii="Calibri" w:hAnsi="Calibri" w:cs="Calibri"/>
                <w:b/>
                <w:sz w:val="24"/>
                <w:szCs w:val="24"/>
              </w:rPr>
              <w:t>10.00</w:t>
            </w:r>
          </w:p>
        </w:tc>
        <w:tc>
          <w:tcPr>
            <w:tcW w:w="1269" w:type="dxa"/>
            <w:shd w:val="clear" w:color="auto" w:fill="auto"/>
            <w:vAlign w:val="center"/>
          </w:tcPr>
          <w:p w14:paraId="7583486D" w14:textId="77777777" w:rsidR="00003E53" w:rsidRPr="00DD1EE6" w:rsidRDefault="00F26308" w:rsidP="006410EE">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9229F5" w:rsidRPr="00DD1EE6">
              <w:rPr>
                <w:rFonts w:ascii="Calibri" w:hAnsi="Calibri" w:cs="Calibri"/>
                <w:b/>
                <w:sz w:val="24"/>
                <w:szCs w:val="24"/>
              </w:rPr>
              <w:t>12.00</w:t>
            </w:r>
          </w:p>
        </w:tc>
        <w:tc>
          <w:tcPr>
            <w:tcW w:w="1103" w:type="dxa"/>
            <w:shd w:val="clear" w:color="auto" w:fill="auto"/>
            <w:vAlign w:val="center"/>
          </w:tcPr>
          <w:p w14:paraId="487E806C" w14:textId="77777777" w:rsidR="00003E53" w:rsidRPr="00DD1EE6" w:rsidRDefault="005E31CA"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£1</w:t>
            </w:r>
            <w:r w:rsidR="009229F5" w:rsidRPr="00DD1EE6">
              <w:rPr>
                <w:rFonts w:ascii="Calibri" w:hAnsi="Calibri" w:cs="Calibri"/>
                <w:b/>
                <w:sz w:val="24"/>
                <w:szCs w:val="24"/>
              </w:rPr>
              <w:t>2.</w:t>
            </w:r>
            <w:r w:rsidR="00890AC7" w:rsidRPr="00DD1EE6">
              <w:rPr>
                <w:rFonts w:ascii="Calibri" w:hAnsi="Calibri" w:cs="Calibri"/>
                <w:b/>
                <w:sz w:val="24"/>
                <w:szCs w:val="24"/>
              </w:rPr>
              <w:t>5</w:t>
            </w:r>
            <w:r w:rsidR="009229F5" w:rsidRPr="00DD1EE6">
              <w:rPr>
                <w:rFonts w:ascii="Calibri" w:hAnsi="Calibri" w:cs="Calibri"/>
                <w:b/>
                <w:sz w:val="24"/>
                <w:szCs w:val="24"/>
              </w:rPr>
              <w:t>0</w:t>
            </w:r>
          </w:p>
        </w:tc>
        <w:tc>
          <w:tcPr>
            <w:tcW w:w="1097" w:type="dxa"/>
            <w:vAlign w:val="center"/>
          </w:tcPr>
          <w:p w14:paraId="38118EC5" w14:textId="77777777" w:rsidR="00003E53" w:rsidRPr="00DD1EE6" w:rsidRDefault="004D7E1D"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£11</w:t>
            </w:r>
            <w:r w:rsidR="003E4FB6" w:rsidRPr="00DD1EE6">
              <w:rPr>
                <w:rFonts w:ascii="Calibri" w:hAnsi="Calibri" w:cs="Calibri"/>
                <w:b/>
                <w:sz w:val="24"/>
                <w:szCs w:val="24"/>
              </w:rPr>
              <w:t>.00</w:t>
            </w:r>
          </w:p>
        </w:tc>
      </w:tr>
      <w:tr w:rsidR="00AC55DF" w:rsidRPr="00AD75B5" w14:paraId="11041675" w14:textId="77777777" w:rsidTr="002732D7">
        <w:trPr>
          <w:trHeight w:val="401"/>
          <w:jc w:val="center"/>
        </w:trPr>
        <w:tc>
          <w:tcPr>
            <w:tcW w:w="2245" w:type="dxa"/>
            <w:vMerge/>
            <w:shd w:val="clear" w:color="auto" w:fill="F2F2F2" w:themeFill="background1" w:themeFillShade="F2"/>
            <w:vAlign w:val="center"/>
          </w:tcPr>
          <w:p w14:paraId="2EE0A37C" w14:textId="77777777" w:rsidR="00003E53" w:rsidRPr="0020463F" w:rsidRDefault="00003E53">
            <w:pPr>
              <w:autoSpaceDE w:val="0"/>
              <w:autoSpaceDN w:val="0"/>
              <w:adjustRightInd w:val="0"/>
              <w:spacing w:after="0" w:line="240" w:lineRule="auto"/>
              <w:rPr>
                <w:rFonts w:ascii="Calibri" w:hAnsi="Calibri" w:cs="Calibri"/>
                <w:b/>
                <w:bCs/>
                <w:color w:val="000000"/>
                <w:sz w:val="24"/>
                <w:szCs w:val="24"/>
              </w:rPr>
            </w:pPr>
          </w:p>
        </w:tc>
        <w:tc>
          <w:tcPr>
            <w:tcW w:w="1749" w:type="dxa"/>
            <w:vMerge/>
          </w:tcPr>
          <w:p w14:paraId="7AEC9061" w14:textId="77777777" w:rsidR="00003E53" w:rsidRPr="00DD1EE6" w:rsidRDefault="00003E53" w:rsidP="00AD75B5">
            <w:pPr>
              <w:autoSpaceDE w:val="0"/>
              <w:autoSpaceDN w:val="0"/>
              <w:adjustRightInd w:val="0"/>
              <w:spacing w:after="0" w:line="240" w:lineRule="auto"/>
              <w:jc w:val="center"/>
              <w:rPr>
                <w:rFonts w:ascii="Calibri" w:hAnsi="Calibri" w:cs="Calibri"/>
                <w:b/>
                <w:sz w:val="24"/>
                <w:szCs w:val="24"/>
              </w:rPr>
            </w:pPr>
          </w:p>
        </w:tc>
        <w:tc>
          <w:tcPr>
            <w:tcW w:w="1362" w:type="dxa"/>
            <w:vAlign w:val="center"/>
          </w:tcPr>
          <w:p w14:paraId="606BCC40"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GCSE Unit</w:t>
            </w:r>
          </w:p>
        </w:tc>
        <w:tc>
          <w:tcPr>
            <w:tcW w:w="889" w:type="dxa"/>
            <w:shd w:val="clear" w:color="auto" w:fill="auto"/>
            <w:vAlign w:val="center"/>
          </w:tcPr>
          <w:p w14:paraId="2287AC90" w14:textId="77777777" w:rsidR="00003E53" w:rsidRPr="00DD1EE6" w:rsidRDefault="00F431D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9229F5" w:rsidRPr="00DD1EE6">
              <w:rPr>
                <w:rFonts w:ascii="Calibri" w:hAnsi="Calibri" w:cs="Calibri"/>
                <w:b/>
                <w:sz w:val="24"/>
                <w:szCs w:val="24"/>
              </w:rPr>
              <w:t>10.00</w:t>
            </w:r>
          </w:p>
        </w:tc>
        <w:tc>
          <w:tcPr>
            <w:tcW w:w="1269" w:type="dxa"/>
            <w:shd w:val="clear" w:color="auto" w:fill="auto"/>
            <w:vAlign w:val="center"/>
          </w:tcPr>
          <w:p w14:paraId="49F3C6B6" w14:textId="77777777" w:rsidR="00003E53" w:rsidRPr="00DD1EE6" w:rsidRDefault="006410EE"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9229F5" w:rsidRPr="00DD1EE6">
              <w:rPr>
                <w:rFonts w:ascii="Calibri" w:hAnsi="Calibri" w:cs="Calibri"/>
                <w:b/>
                <w:sz w:val="24"/>
                <w:szCs w:val="24"/>
              </w:rPr>
              <w:t>12.00</w:t>
            </w:r>
          </w:p>
        </w:tc>
        <w:tc>
          <w:tcPr>
            <w:tcW w:w="1103" w:type="dxa"/>
            <w:shd w:val="clear" w:color="auto" w:fill="auto"/>
            <w:vAlign w:val="center"/>
          </w:tcPr>
          <w:p w14:paraId="281B0903" w14:textId="77777777" w:rsidR="00003E53" w:rsidRPr="00DD1EE6" w:rsidRDefault="005E31CA"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£1</w:t>
            </w:r>
            <w:r w:rsidR="009229F5" w:rsidRPr="00DD1EE6">
              <w:rPr>
                <w:rFonts w:ascii="Calibri" w:hAnsi="Calibri" w:cs="Calibri"/>
                <w:b/>
                <w:sz w:val="24"/>
                <w:szCs w:val="24"/>
              </w:rPr>
              <w:t>2.</w:t>
            </w:r>
            <w:r w:rsidR="00890AC7" w:rsidRPr="00DD1EE6">
              <w:rPr>
                <w:rFonts w:ascii="Calibri" w:hAnsi="Calibri" w:cs="Calibri"/>
                <w:b/>
                <w:sz w:val="24"/>
                <w:szCs w:val="24"/>
              </w:rPr>
              <w:t>5</w:t>
            </w:r>
            <w:r w:rsidR="009229F5" w:rsidRPr="00DD1EE6">
              <w:rPr>
                <w:rFonts w:ascii="Calibri" w:hAnsi="Calibri" w:cs="Calibri"/>
                <w:b/>
                <w:sz w:val="24"/>
                <w:szCs w:val="24"/>
              </w:rPr>
              <w:t>0</w:t>
            </w:r>
          </w:p>
        </w:tc>
        <w:tc>
          <w:tcPr>
            <w:tcW w:w="1097" w:type="dxa"/>
            <w:vAlign w:val="center"/>
          </w:tcPr>
          <w:p w14:paraId="30358A36" w14:textId="77777777" w:rsidR="00003E53" w:rsidRPr="00DD1EE6" w:rsidRDefault="004D7E1D"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£11</w:t>
            </w:r>
            <w:r w:rsidR="003E4FB6" w:rsidRPr="00DD1EE6">
              <w:rPr>
                <w:rFonts w:ascii="Calibri" w:hAnsi="Calibri" w:cs="Calibri"/>
                <w:b/>
                <w:sz w:val="24"/>
                <w:szCs w:val="24"/>
              </w:rPr>
              <w:t>.00</w:t>
            </w:r>
          </w:p>
        </w:tc>
      </w:tr>
      <w:tr w:rsidR="00AC55DF" w:rsidRPr="00AD75B5" w14:paraId="4F36A0EB" w14:textId="77777777" w:rsidTr="002732D7">
        <w:trPr>
          <w:trHeight w:val="433"/>
          <w:jc w:val="center"/>
        </w:trPr>
        <w:tc>
          <w:tcPr>
            <w:tcW w:w="2245" w:type="dxa"/>
            <w:vMerge w:val="restart"/>
            <w:shd w:val="clear" w:color="auto" w:fill="F2F2F2" w:themeFill="background1" w:themeFillShade="F2"/>
            <w:vAlign w:val="center"/>
          </w:tcPr>
          <w:p w14:paraId="64DE3C00" w14:textId="77777777" w:rsidR="00003E53" w:rsidRPr="0020463F" w:rsidRDefault="000C0990">
            <w:pPr>
              <w:autoSpaceDE w:val="0"/>
              <w:autoSpaceDN w:val="0"/>
              <w:adjustRightInd w:val="0"/>
              <w:spacing w:after="0" w:line="240" w:lineRule="auto"/>
              <w:rPr>
                <w:rFonts w:ascii="Calibri" w:hAnsi="Calibri" w:cs="Calibri"/>
                <w:b/>
                <w:color w:val="000000"/>
                <w:sz w:val="24"/>
                <w:szCs w:val="24"/>
              </w:rPr>
            </w:pPr>
            <w:r w:rsidRPr="0020463F">
              <w:rPr>
                <w:rFonts w:ascii="Calibri" w:hAnsi="Calibri" w:cs="Calibri"/>
                <w:b/>
                <w:bCs/>
                <w:color w:val="000000"/>
                <w:sz w:val="24"/>
                <w:szCs w:val="24"/>
              </w:rPr>
              <w:t>EAR Service 2: Post-results review of marking</w:t>
            </w:r>
          </w:p>
        </w:tc>
        <w:tc>
          <w:tcPr>
            <w:tcW w:w="1749" w:type="dxa"/>
            <w:vMerge w:val="restart"/>
            <w:vAlign w:val="center"/>
          </w:tcPr>
          <w:p w14:paraId="3CB0C05D"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2</w:t>
            </w:r>
            <w:r w:rsidR="00BB01A8" w:rsidRPr="00DD1EE6">
              <w:rPr>
                <w:rFonts w:ascii="Calibri" w:hAnsi="Calibri" w:cs="Calibri"/>
                <w:b/>
                <w:sz w:val="24"/>
                <w:szCs w:val="24"/>
              </w:rPr>
              <w:t>4</w:t>
            </w:r>
            <w:r w:rsidRPr="00DD1EE6">
              <w:rPr>
                <w:rFonts w:ascii="Calibri" w:hAnsi="Calibri" w:cs="Calibri"/>
                <w:b/>
                <w:sz w:val="24"/>
                <w:szCs w:val="24"/>
              </w:rPr>
              <w:t xml:space="preserve"> Sept 2</w:t>
            </w:r>
            <w:r w:rsidR="00BB01A8" w:rsidRPr="00DD1EE6">
              <w:rPr>
                <w:rFonts w:ascii="Calibri" w:hAnsi="Calibri" w:cs="Calibri"/>
                <w:b/>
                <w:sz w:val="24"/>
                <w:szCs w:val="24"/>
              </w:rPr>
              <w:t>4</w:t>
            </w:r>
          </w:p>
        </w:tc>
        <w:tc>
          <w:tcPr>
            <w:tcW w:w="1362" w:type="dxa"/>
            <w:vAlign w:val="center"/>
          </w:tcPr>
          <w:p w14:paraId="63D08CFE"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GCE Unit</w:t>
            </w:r>
          </w:p>
        </w:tc>
        <w:tc>
          <w:tcPr>
            <w:tcW w:w="889" w:type="dxa"/>
            <w:shd w:val="clear" w:color="auto" w:fill="auto"/>
            <w:vAlign w:val="center"/>
          </w:tcPr>
          <w:p w14:paraId="52BDEAFA"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£4</w:t>
            </w:r>
            <w:r w:rsidR="00AC55DF" w:rsidRPr="00DD1EE6">
              <w:rPr>
                <w:rFonts w:ascii="Calibri" w:hAnsi="Calibri" w:cs="Calibri"/>
                <w:b/>
                <w:sz w:val="24"/>
                <w:szCs w:val="24"/>
              </w:rPr>
              <w:t>9.00</w:t>
            </w:r>
          </w:p>
        </w:tc>
        <w:tc>
          <w:tcPr>
            <w:tcW w:w="1269" w:type="dxa"/>
            <w:shd w:val="clear" w:color="auto" w:fill="auto"/>
            <w:vAlign w:val="center"/>
          </w:tcPr>
          <w:p w14:paraId="5AEC5894" w14:textId="77777777" w:rsidR="00003E53" w:rsidRPr="00DD1EE6" w:rsidRDefault="00490393" w:rsidP="006410EE">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AB5E89" w:rsidRPr="00DD1EE6">
              <w:rPr>
                <w:rFonts w:ascii="Calibri" w:hAnsi="Calibri" w:cs="Calibri"/>
                <w:b/>
                <w:sz w:val="24"/>
                <w:szCs w:val="24"/>
              </w:rPr>
              <w:t>62.00</w:t>
            </w:r>
          </w:p>
        </w:tc>
        <w:tc>
          <w:tcPr>
            <w:tcW w:w="1103" w:type="dxa"/>
            <w:shd w:val="clear" w:color="auto" w:fill="auto"/>
            <w:vAlign w:val="center"/>
          </w:tcPr>
          <w:p w14:paraId="380F04DA" w14:textId="77777777" w:rsidR="00003E53" w:rsidRPr="00DD1EE6" w:rsidRDefault="00FE0DA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890AC7" w:rsidRPr="00DD1EE6">
              <w:rPr>
                <w:rFonts w:ascii="Calibri" w:hAnsi="Calibri" w:cs="Calibri"/>
                <w:b/>
                <w:sz w:val="24"/>
                <w:szCs w:val="24"/>
              </w:rPr>
              <w:t>52</w:t>
            </w:r>
            <w:r w:rsidR="003A5166" w:rsidRPr="00DD1EE6">
              <w:rPr>
                <w:rFonts w:ascii="Calibri" w:hAnsi="Calibri" w:cs="Calibri"/>
                <w:b/>
                <w:sz w:val="24"/>
                <w:szCs w:val="24"/>
              </w:rPr>
              <w:t>.00</w:t>
            </w:r>
          </w:p>
        </w:tc>
        <w:tc>
          <w:tcPr>
            <w:tcW w:w="1097" w:type="dxa"/>
            <w:vAlign w:val="center"/>
          </w:tcPr>
          <w:p w14:paraId="3339E5EE" w14:textId="77777777" w:rsidR="00003E53" w:rsidRPr="00DD1EE6" w:rsidRDefault="004D7E1D"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£4</w:t>
            </w:r>
            <w:r w:rsidR="003E4FB6" w:rsidRPr="00DD1EE6">
              <w:rPr>
                <w:rFonts w:ascii="Calibri" w:hAnsi="Calibri" w:cs="Calibri"/>
                <w:b/>
                <w:sz w:val="24"/>
                <w:szCs w:val="24"/>
              </w:rPr>
              <w:t>6.00</w:t>
            </w:r>
          </w:p>
        </w:tc>
      </w:tr>
      <w:tr w:rsidR="00AC55DF" w:rsidRPr="00AD75B5" w14:paraId="28E2DBC0" w14:textId="77777777" w:rsidTr="002732D7">
        <w:trPr>
          <w:trHeight w:val="425"/>
          <w:jc w:val="center"/>
        </w:trPr>
        <w:tc>
          <w:tcPr>
            <w:tcW w:w="2245" w:type="dxa"/>
            <w:vMerge/>
            <w:shd w:val="clear" w:color="auto" w:fill="F2F2F2" w:themeFill="background1" w:themeFillShade="F2"/>
            <w:vAlign w:val="center"/>
          </w:tcPr>
          <w:p w14:paraId="7DC83FD1" w14:textId="77777777" w:rsidR="00003E53" w:rsidRPr="0020463F" w:rsidRDefault="00003E53">
            <w:pPr>
              <w:autoSpaceDE w:val="0"/>
              <w:autoSpaceDN w:val="0"/>
              <w:adjustRightInd w:val="0"/>
              <w:spacing w:after="0" w:line="240" w:lineRule="auto"/>
              <w:rPr>
                <w:rFonts w:ascii="Calibri" w:hAnsi="Calibri" w:cs="Calibri"/>
                <w:b/>
                <w:bCs/>
                <w:color w:val="000000"/>
                <w:sz w:val="24"/>
                <w:szCs w:val="24"/>
              </w:rPr>
            </w:pPr>
          </w:p>
        </w:tc>
        <w:tc>
          <w:tcPr>
            <w:tcW w:w="1749" w:type="dxa"/>
            <w:vMerge/>
          </w:tcPr>
          <w:p w14:paraId="06453D13" w14:textId="77777777" w:rsidR="00003E53" w:rsidRPr="00DD1EE6" w:rsidRDefault="00003E53" w:rsidP="00AD75B5">
            <w:pPr>
              <w:autoSpaceDE w:val="0"/>
              <w:autoSpaceDN w:val="0"/>
              <w:adjustRightInd w:val="0"/>
              <w:spacing w:after="0" w:line="240" w:lineRule="auto"/>
              <w:jc w:val="center"/>
              <w:rPr>
                <w:rFonts w:ascii="Calibri" w:hAnsi="Calibri" w:cs="Calibri"/>
                <w:b/>
                <w:sz w:val="24"/>
                <w:szCs w:val="24"/>
              </w:rPr>
            </w:pPr>
          </w:p>
        </w:tc>
        <w:tc>
          <w:tcPr>
            <w:tcW w:w="1362" w:type="dxa"/>
            <w:vAlign w:val="center"/>
          </w:tcPr>
          <w:p w14:paraId="2944B707"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GCSE</w:t>
            </w:r>
            <w:r w:rsidR="00D7107B" w:rsidRPr="00DD1EE6">
              <w:rPr>
                <w:rFonts w:ascii="Calibri" w:hAnsi="Calibri" w:cs="Calibri"/>
                <w:b/>
                <w:sz w:val="24"/>
                <w:szCs w:val="24"/>
              </w:rPr>
              <w:t>/BTEC</w:t>
            </w:r>
            <w:r w:rsidRPr="00DD1EE6">
              <w:rPr>
                <w:rFonts w:ascii="Calibri" w:hAnsi="Calibri" w:cs="Calibri"/>
                <w:b/>
                <w:sz w:val="24"/>
                <w:szCs w:val="24"/>
              </w:rPr>
              <w:t xml:space="preserve"> Unit</w:t>
            </w:r>
          </w:p>
        </w:tc>
        <w:tc>
          <w:tcPr>
            <w:tcW w:w="889" w:type="dxa"/>
            <w:shd w:val="clear" w:color="auto" w:fill="auto"/>
            <w:vAlign w:val="center"/>
          </w:tcPr>
          <w:p w14:paraId="4C2E5911"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7C1F40" w:rsidRPr="00DD1EE6">
              <w:rPr>
                <w:rFonts w:ascii="Calibri" w:hAnsi="Calibri" w:cs="Calibri"/>
                <w:b/>
                <w:sz w:val="24"/>
                <w:szCs w:val="24"/>
              </w:rPr>
              <w:t>4</w:t>
            </w:r>
            <w:r w:rsidR="00890AC7" w:rsidRPr="00DD1EE6">
              <w:rPr>
                <w:rFonts w:ascii="Calibri" w:hAnsi="Calibri" w:cs="Calibri"/>
                <w:b/>
                <w:sz w:val="24"/>
                <w:szCs w:val="24"/>
              </w:rPr>
              <w:t>3</w:t>
            </w:r>
            <w:r w:rsidR="00AC55DF" w:rsidRPr="00DD1EE6">
              <w:rPr>
                <w:rFonts w:ascii="Calibri" w:hAnsi="Calibri" w:cs="Calibri"/>
                <w:b/>
                <w:sz w:val="24"/>
                <w:szCs w:val="24"/>
              </w:rPr>
              <w:t>.00</w:t>
            </w:r>
          </w:p>
        </w:tc>
        <w:tc>
          <w:tcPr>
            <w:tcW w:w="1269" w:type="dxa"/>
            <w:shd w:val="clear" w:color="auto" w:fill="auto"/>
            <w:vAlign w:val="center"/>
          </w:tcPr>
          <w:p w14:paraId="291BACA1" w14:textId="77777777" w:rsidR="00003E53" w:rsidRPr="00DD1EE6" w:rsidRDefault="00FA0163" w:rsidP="006410EE">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£62.00</w:t>
            </w:r>
          </w:p>
        </w:tc>
        <w:tc>
          <w:tcPr>
            <w:tcW w:w="1103" w:type="dxa"/>
            <w:shd w:val="clear" w:color="auto" w:fill="auto"/>
            <w:vAlign w:val="center"/>
          </w:tcPr>
          <w:p w14:paraId="25BA72F5" w14:textId="77777777" w:rsidR="00003E53" w:rsidRPr="00DD1EE6" w:rsidRDefault="00FE0DA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£4</w:t>
            </w:r>
            <w:r w:rsidR="00890AC7" w:rsidRPr="00DD1EE6">
              <w:rPr>
                <w:rFonts w:ascii="Calibri" w:hAnsi="Calibri" w:cs="Calibri"/>
                <w:b/>
                <w:sz w:val="24"/>
                <w:szCs w:val="24"/>
              </w:rPr>
              <w:t>5.00</w:t>
            </w:r>
          </w:p>
        </w:tc>
        <w:tc>
          <w:tcPr>
            <w:tcW w:w="1097" w:type="dxa"/>
            <w:vAlign w:val="center"/>
          </w:tcPr>
          <w:p w14:paraId="7CD8EC01" w14:textId="77777777" w:rsidR="00003E53" w:rsidRPr="00DD1EE6" w:rsidRDefault="004D7E1D"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3E4FB6" w:rsidRPr="00DD1EE6">
              <w:rPr>
                <w:rFonts w:ascii="Calibri" w:hAnsi="Calibri" w:cs="Calibri"/>
                <w:b/>
                <w:sz w:val="24"/>
                <w:szCs w:val="24"/>
              </w:rPr>
              <w:t>40.00</w:t>
            </w:r>
          </w:p>
        </w:tc>
      </w:tr>
      <w:tr w:rsidR="00AC55DF" w:rsidRPr="00AD75B5" w14:paraId="3E48EA04" w14:textId="77777777" w:rsidTr="002732D7">
        <w:trPr>
          <w:trHeight w:val="417"/>
          <w:jc w:val="center"/>
        </w:trPr>
        <w:tc>
          <w:tcPr>
            <w:tcW w:w="2245" w:type="dxa"/>
            <w:vMerge w:val="restart"/>
            <w:shd w:val="clear" w:color="auto" w:fill="F2F2F2" w:themeFill="background1" w:themeFillShade="F2"/>
            <w:vAlign w:val="center"/>
          </w:tcPr>
          <w:p w14:paraId="2215121E" w14:textId="77777777" w:rsidR="00003E53" w:rsidRPr="0020463F" w:rsidRDefault="000C0990" w:rsidP="00CF5FAF">
            <w:pPr>
              <w:autoSpaceDE w:val="0"/>
              <w:autoSpaceDN w:val="0"/>
              <w:adjustRightInd w:val="0"/>
              <w:spacing w:after="0" w:line="240" w:lineRule="auto"/>
              <w:rPr>
                <w:rFonts w:ascii="Calibri" w:hAnsi="Calibri" w:cs="Calibri"/>
                <w:b/>
                <w:color w:val="000000"/>
                <w:sz w:val="24"/>
                <w:szCs w:val="24"/>
              </w:rPr>
            </w:pPr>
            <w:r w:rsidRPr="0020463F">
              <w:rPr>
                <w:rFonts w:ascii="Calibri" w:hAnsi="Calibri" w:cs="Calibri"/>
                <w:b/>
                <w:bCs/>
                <w:color w:val="000000"/>
                <w:sz w:val="24"/>
                <w:szCs w:val="24"/>
              </w:rPr>
              <w:t>EAR Priority Service 2: Post-results review of marking</w:t>
            </w:r>
          </w:p>
        </w:tc>
        <w:tc>
          <w:tcPr>
            <w:tcW w:w="1749" w:type="dxa"/>
            <w:vMerge w:val="restart"/>
            <w:vAlign w:val="center"/>
          </w:tcPr>
          <w:p w14:paraId="1D64D9AC" w14:textId="77777777" w:rsidR="00003E53" w:rsidRPr="00DD1EE6" w:rsidRDefault="001D4BA4" w:rsidP="006410EE">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2</w:t>
            </w:r>
            <w:r w:rsidR="00BB01A8" w:rsidRPr="00DD1EE6">
              <w:rPr>
                <w:rFonts w:ascii="Calibri" w:hAnsi="Calibri" w:cs="Calibri"/>
                <w:b/>
                <w:sz w:val="24"/>
                <w:szCs w:val="24"/>
              </w:rPr>
              <w:t>2</w:t>
            </w:r>
            <w:r w:rsidRPr="00DD1EE6">
              <w:rPr>
                <w:rFonts w:ascii="Calibri" w:hAnsi="Calibri" w:cs="Calibri"/>
                <w:b/>
                <w:sz w:val="24"/>
                <w:szCs w:val="24"/>
              </w:rPr>
              <w:t xml:space="preserve"> </w:t>
            </w:r>
            <w:r w:rsidR="006410EE" w:rsidRPr="00DD1EE6">
              <w:rPr>
                <w:rFonts w:ascii="Calibri" w:hAnsi="Calibri" w:cs="Calibri"/>
                <w:b/>
                <w:sz w:val="24"/>
                <w:szCs w:val="24"/>
              </w:rPr>
              <w:t>Aug</w:t>
            </w:r>
            <w:r w:rsidRPr="00DD1EE6">
              <w:rPr>
                <w:rFonts w:ascii="Calibri" w:hAnsi="Calibri" w:cs="Calibri"/>
                <w:b/>
                <w:sz w:val="24"/>
                <w:szCs w:val="24"/>
              </w:rPr>
              <w:t xml:space="preserve"> 2</w:t>
            </w:r>
            <w:r w:rsidR="00BB01A8" w:rsidRPr="00DD1EE6">
              <w:rPr>
                <w:rFonts w:ascii="Calibri" w:hAnsi="Calibri" w:cs="Calibri"/>
                <w:b/>
                <w:sz w:val="24"/>
                <w:szCs w:val="24"/>
              </w:rPr>
              <w:t>4</w:t>
            </w:r>
          </w:p>
        </w:tc>
        <w:tc>
          <w:tcPr>
            <w:tcW w:w="1362" w:type="dxa"/>
            <w:vAlign w:val="center"/>
          </w:tcPr>
          <w:p w14:paraId="40FF6DFB"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GCE Unit</w:t>
            </w:r>
          </w:p>
        </w:tc>
        <w:tc>
          <w:tcPr>
            <w:tcW w:w="889" w:type="dxa"/>
            <w:shd w:val="clear" w:color="auto" w:fill="auto"/>
            <w:vAlign w:val="center"/>
          </w:tcPr>
          <w:p w14:paraId="222B0F80"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AC55DF" w:rsidRPr="00DD1EE6">
              <w:rPr>
                <w:rFonts w:ascii="Calibri" w:hAnsi="Calibri" w:cs="Calibri"/>
                <w:b/>
                <w:sz w:val="24"/>
                <w:szCs w:val="24"/>
              </w:rPr>
              <w:t>58.00</w:t>
            </w:r>
          </w:p>
        </w:tc>
        <w:tc>
          <w:tcPr>
            <w:tcW w:w="1269" w:type="dxa"/>
            <w:shd w:val="clear" w:color="auto" w:fill="auto"/>
            <w:vAlign w:val="center"/>
          </w:tcPr>
          <w:p w14:paraId="68FE68C1" w14:textId="77777777" w:rsidR="00003E53" w:rsidRPr="00DD1EE6" w:rsidRDefault="00490393"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6410EE" w:rsidRPr="00DD1EE6">
              <w:rPr>
                <w:rFonts w:ascii="Calibri" w:hAnsi="Calibri" w:cs="Calibri"/>
                <w:b/>
                <w:sz w:val="24"/>
                <w:szCs w:val="24"/>
              </w:rPr>
              <w:t>7</w:t>
            </w:r>
            <w:r w:rsidR="00AB5E89" w:rsidRPr="00DD1EE6">
              <w:rPr>
                <w:rFonts w:ascii="Calibri" w:hAnsi="Calibri" w:cs="Calibri"/>
                <w:b/>
                <w:sz w:val="24"/>
                <w:szCs w:val="24"/>
              </w:rPr>
              <w:t>6</w:t>
            </w:r>
            <w:r w:rsidR="0010092D" w:rsidRPr="00DD1EE6">
              <w:rPr>
                <w:rFonts w:ascii="Calibri" w:hAnsi="Calibri" w:cs="Calibri"/>
                <w:b/>
                <w:sz w:val="24"/>
                <w:szCs w:val="24"/>
              </w:rPr>
              <w:t>.</w:t>
            </w:r>
            <w:r w:rsidR="00AB5E89" w:rsidRPr="00DD1EE6">
              <w:rPr>
                <w:rFonts w:ascii="Calibri" w:hAnsi="Calibri" w:cs="Calibri"/>
                <w:b/>
                <w:sz w:val="24"/>
                <w:szCs w:val="24"/>
              </w:rPr>
              <w:t>00</w:t>
            </w:r>
          </w:p>
        </w:tc>
        <w:tc>
          <w:tcPr>
            <w:tcW w:w="1103" w:type="dxa"/>
            <w:shd w:val="clear" w:color="auto" w:fill="auto"/>
            <w:vAlign w:val="center"/>
          </w:tcPr>
          <w:p w14:paraId="0305AA5B" w14:textId="77777777" w:rsidR="00003E53" w:rsidRPr="00DD1EE6" w:rsidRDefault="00FE0DA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890AC7" w:rsidRPr="00DD1EE6">
              <w:rPr>
                <w:rFonts w:ascii="Calibri" w:hAnsi="Calibri" w:cs="Calibri"/>
                <w:b/>
                <w:sz w:val="24"/>
                <w:szCs w:val="24"/>
              </w:rPr>
              <w:t>62.00</w:t>
            </w:r>
          </w:p>
        </w:tc>
        <w:tc>
          <w:tcPr>
            <w:tcW w:w="1097" w:type="dxa"/>
            <w:vAlign w:val="center"/>
          </w:tcPr>
          <w:p w14:paraId="0B650A4D" w14:textId="77777777" w:rsidR="00003E53" w:rsidRPr="00DD1EE6" w:rsidRDefault="004D7E1D"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3E4FB6" w:rsidRPr="00DD1EE6">
              <w:rPr>
                <w:rFonts w:ascii="Calibri" w:hAnsi="Calibri" w:cs="Calibri"/>
                <w:b/>
                <w:sz w:val="24"/>
                <w:szCs w:val="24"/>
              </w:rPr>
              <w:t>55.00</w:t>
            </w:r>
          </w:p>
        </w:tc>
      </w:tr>
      <w:tr w:rsidR="00AC55DF" w:rsidRPr="00AD75B5" w14:paraId="39D086F7" w14:textId="77777777" w:rsidTr="002732D7">
        <w:trPr>
          <w:trHeight w:val="395"/>
          <w:jc w:val="center"/>
        </w:trPr>
        <w:tc>
          <w:tcPr>
            <w:tcW w:w="2245" w:type="dxa"/>
            <w:vMerge/>
            <w:shd w:val="clear" w:color="auto" w:fill="F2F2F2" w:themeFill="background1" w:themeFillShade="F2"/>
            <w:vAlign w:val="center"/>
          </w:tcPr>
          <w:p w14:paraId="0E467536" w14:textId="77777777" w:rsidR="00003E53" w:rsidRPr="0020463F" w:rsidRDefault="00003E53">
            <w:pPr>
              <w:autoSpaceDE w:val="0"/>
              <w:autoSpaceDN w:val="0"/>
              <w:adjustRightInd w:val="0"/>
              <w:spacing w:after="0" w:line="240" w:lineRule="auto"/>
              <w:rPr>
                <w:rFonts w:ascii="Calibri" w:hAnsi="Calibri" w:cs="Calibri"/>
                <w:b/>
                <w:bCs/>
                <w:color w:val="000000"/>
                <w:sz w:val="24"/>
                <w:szCs w:val="24"/>
              </w:rPr>
            </w:pPr>
          </w:p>
        </w:tc>
        <w:tc>
          <w:tcPr>
            <w:tcW w:w="1749" w:type="dxa"/>
            <w:vMerge/>
          </w:tcPr>
          <w:p w14:paraId="400B5409" w14:textId="77777777" w:rsidR="00003E53" w:rsidRPr="00DD1EE6" w:rsidRDefault="00003E53" w:rsidP="00AD75B5">
            <w:pPr>
              <w:autoSpaceDE w:val="0"/>
              <w:autoSpaceDN w:val="0"/>
              <w:adjustRightInd w:val="0"/>
              <w:spacing w:after="0" w:line="240" w:lineRule="auto"/>
              <w:jc w:val="center"/>
              <w:rPr>
                <w:rFonts w:ascii="Calibri" w:hAnsi="Calibri" w:cs="Calibri"/>
                <w:b/>
                <w:sz w:val="24"/>
                <w:szCs w:val="24"/>
              </w:rPr>
            </w:pPr>
          </w:p>
        </w:tc>
        <w:tc>
          <w:tcPr>
            <w:tcW w:w="1362" w:type="dxa"/>
            <w:vAlign w:val="center"/>
          </w:tcPr>
          <w:p w14:paraId="0DA3B8AF"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GCSE</w:t>
            </w:r>
          </w:p>
        </w:tc>
        <w:tc>
          <w:tcPr>
            <w:tcW w:w="889" w:type="dxa"/>
            <w:shd w:val="clear" w:color="auto" w:fill="auto"/>
            <w:vAlign w:val="center"/>
          </w:tcPr>
          <w:p w14:paraId="5CF0DC20"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n/a</w:t>
            </w:r>
          </w:p>
        </w:tc>
        <w:tc>
          <w:tcPr>
            <w:tcW w:w="1269" w:type="dxa"/>
            <w:shd w:val="clear" w:color="auto" w:fill="auto"/>
            <w:vAlign w:val="center"/>
          </w:tcPr>
          <w:p w14:paraId="1F39AD91"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n/a</w:t>
            </w:r>
          </w:p>
        </w:tc>
        <w:tc>
          <w:tcPr>
            <w:tcW w:w="1103" w:type="dxa"/>
            <w:shd w:val="clear" w:color="auto" w:fill="auto"/>
            <w:vAlign w:val="center"/>
          </w:tcPr>
          <w:p w14:paraId="02C44369" w14:textId="77777777" w:rsidR="00003E53" w:rsidRPr="00DD1EE6" w:rsidRDefault="002611BA"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890AC7" w:rsidRPr="00DD1EE6">
              <w:rPr>
                <w:rFonts w:ascii="Calibri" w:hAnsi="Calibri" w:cs="Calibri"/>
                <w:b/>
                <w:sz w:val="24"/>
                <w:szCs w:val="24"/>
              </w:rPr>
              <w:t>52.00</w:t>
            </w:r>
          </w:p>
        </w:tc>
        <w:tc>
          <w:tcPr>
            <w:tcW w:w="1097" w:type="dxa"/>
            <w:vAlign w:val="center"/>
          </w:tcPr>
          <w:p w14:paraId="3E5ABB4E"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n/a</w:t>
            </w:r>
          </w:p>
        </w:tc>
      </w:tr>
      <w:tr w:rsidR="00AC55DF" w:rsidRPr="00AD75B5" w14:paraId="572F71CB" w14:textId="77777777" w:rsidTr="002732D7">
        <w:trPr>
          <w:trHeight w:val="693"/>
          <w:jc w:val="center"/>
        </w:trPr>
        <w:tc>
          <w:tcPr>
            <w:tcW w:w="2245" w:type="dxa"/>
            <w:vMerge w:val="restart"/>
            <w:shd w:val="clear" w:color="auto" w:fill="F2F2F2" w:themeFill="background1" w:themeFillShade="F2"/>
            <w:vAlign w:val="center"/>
          </w:tcPr>
          <w:p w14:paraId="0FD6843B" w14:textId="77777777" w:rsidR="00003E53" w:rsidRPr="0020463F" w:rsidRDefault="000C0990">
            <w:pPr>
              <w:autoSpaceDE w:val="0"/>
              <w:autoSpaceDN w:val="0"/>
              <w:adjustRightInd w:val="0"/>
              <w:spacing w:after="0" w:line="240" w:lineRule="auto"/>
              <w:rPr>
                <w:rFonts w:ascii="Calibri" w:hAnsi="Calibri" w:cs="Calibri"/>
                <w:b/>
                <w:bCs/>
                <w:color w:val="000000"/>
                <w:sz w:val="24"/>
                <w:szCs w:val="24"/>
              </w:rPr>
            </w:pPr>
            <w:r w:rsidRPr="0020463F">
              <w:rPr>
                <w:rFonts w:ascii="Calibri" w:hAnsi="Calibri" w:cs="Calibri"/>
                <w:b/>
                <w:bCs/>
                <w:color w:val="000000"/>
                <w:sz w:val="24"/>
                <w:szCs w:val="24"/>
              </w:rPr>
              <w:t>EAR Appeals</w:t>
            </w:r>
          </w:p>
          <w:p w14:paraId="339B7E63" w14:textId="77777777" w:rsidR="00003E53" w:rsidRPr="0020463F" w:rsidRDefault="000C0990">
            <w:pPr>
              <w:autoSpaceDE w:val="0"/>
              <w:autoSpaceDN w:val="0"/>
              <w:adjustRightInd w:val="0"/>
              <w:spacing w:after="0" w:line="240" w:lineRule="auto"/>
              <w:rPr>
                <w:rFonts w:ascii="Calibri" w:hAnsi="Calibri" w:cs="Calibri"/>
                <w:b/>
                <w:color w:val="000000"/>
                <w:sz w:val="24"/>
                <w:szCs w:val="24"/>
              </w:rPr>
            </w:pPr>
            <w:r w:rsidRPr="0020463F">
              <w:rPr>
                <w:rFonts w:ascii="Calibri" w:hAnsi="Calibri" w:cs="Calibri"/>
                <w:b/>
                <w:bCs/>
                <w:color w:val="000000"/>
                <w:sz w:val="24"/>
                <w:szCs w:val="24"/>
              </w:rPr>
              <w:t>(where dissatisfied with the outcome of an EAR)</w:t>
            </w:r>
          </w:p>
        </w:tc>
        <w:tc>
          <w:tcPr>
            <w:tcW w:w="1749" w:type="dxa"/>
            <w:vMerge w:val="restart"/>
            <w:vAlign w:val="center"/>
          </w:tcPr>
          <w:p w14:paraId="6F4C6338"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 xml:space="preserve">within </w:t>
            </w:r>
            <w:r w:rsidRPr="00DD1EE6">
              <w:rPr>
                <w:rFonts w:ascii="Calibri" w:hAnsi="Calibri" w:cs="Calibri"/>
                <w:b/>
                <w:bCs/>
                <w:sz w:val="24"/>
                <w:szCs w:val="24"/>
              </w:rPr>
              <w:t xml:space="preserve">14 calendar days </w:t>
            </w:r>
            <w:r w:rsidRPr="00DD1EE6">
              <w:rPr>
                <w:rFonts w:ascii="Calibri" w:hAnsi="Calibri" w:cs="Calibri"/>
                <w:b/>
                <w:sz w:val="24"/>
                <w:szCs w:val="24"/>
              </w:rPr>
              <w:t>of notification of outcome of EAR</w:t>
            </w:r>
          </w:p>
        </w:tc>
        <w:tc>
          <w:tcPr>
            <w:tcW w:w="1362" w:type="dxa"/>
            <w:vAlign w:val="center"/>
          </w:tcPr>
          <w:p w14:paraId="60875194"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Stage 1</w:t>
            </w:r>
          </w:p>
        </w:tc>
        <w:tc>
          <w:tcPr>
            <w:tcW w:w="889" w:type="dxa"/>
            <w:shd w:val="clear" w:color="auto" w:fill="auto"/>
            <w:vAlign w:val="center"/>
          </w:tcPr>
          <w:p w14:paraId="42518CE2"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c>
          <w:tcPr>
            <w:tcW w:w="1269" w:type="dxa"/>
            <w:shd w:val="clear" w:color="auto" w:fill="auto"/>
            <w:vAlign w:val="center"/>
          </w:tcPr>
          <w:p w14:paraId="4D968614"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c>
          <w:tcPr>
            <w:tcW w:w="1103" w:type="dxa"/>
            <w:shd w:val="clear" w:color="auto" w:fill="auto"/>
            <w:vAlign w:val="center"/>
          </w:tcPr>
          <w:p w14:paraId="22A28E26" w14:textId="77777777" w:rsidR="00003E53" w:rsidRPr="00DD1EE6" w:rsidRDefault="0057742A"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c>
          <w:tcPr>
            <w:tcW w:w="1097" w:type="dxa"/>
            <w:vAlign w:val="center"/>
          </w:tcPr>
          <w:p w14:paraId="51341C53" w14:textId="77777777" w:rsidR="00003E53" w:rsidRPr="00DD1EE6" w:rsidRDefault="003E4FB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r>
      <w:tr w:rsidR="00AC55DF" w:rsidRPr="00AD75B5" w14:paraId="44E07CC9" w14:textId="77777777" w:rsidTr="002732D7">
        <w:trPr>
          <w:trHeight w:val="407"/>
          <w:jc w:val="center"/>
        </w:trPr>
        <w:tc>
          <w:tcPr>
            <w:tcW w:w="2245" w:type="dxa"/>
            <w:vMerge/>
            <w:shd w:val="clear" w:color="auto" w:fill="F2F2F2" w:themeFill="background1" w:themeFillShade="F2"/>
            <w:vAlign w:val="center"/>
          </w:tcPr>
          <w:p w14:paraId="522D6A30" w14:textId="77777777" w:rsidR="00003E53" w:rsidRPr="0020463F" w:rsidRDefault="00003E53">
            <w:pPr>
              <w:autoSpaceDE w:val="0"/>
              <w:autoSpaceDN w:val="0"/>
              <w:adjustRightInd w:val="0"/>
              <w:spacing w:after="0" w:line="240" w:lineRule="auto"/>
              <w:rPr>
                <w:rFonts w:ascii="Calibri" w:hAnsi="Calibri" w:cs="Calibri"/>
                <w:b/>
                <w:bCs/>
                <w:color w:val="000000"/>
                <w:sz w:val="24"/>
                <w:szCs w:val="24"/>
              </w:rPr>
            </w:pPr>
          </w:p>
        </w:tc>
        <w:tc>
          <w:tcPr>
            <w:tcW w:w="1749" w:type="dxa"/>
            <w:vMerge/>
          </w:tcPr>
          <w:p w14:paraId="334F8D6D" w14:textId="77777777" w:rsidR="00003E53" w:rsidRPr="00DD1EE6" w:rsidRDefault="00003E53" w:rsidP="00AD75B5">
            <w:pPr>
              <w:autoSpaceDE w:val="0"/>
              <w:autoSpaceDN w:val="0"/>
              <w:adjustRightInd w:val="0"/>
              <w:spacing w:after="0" w:line="240" w:lineRule="auto"/>
              <w:jc w:val="center"/>
              <w:rPr>
                <w:rFonts w:ascii="Calibri" w:hAnsi="Calibri" w:cs="Calibri"/>
                <w:b/>
                <w:sz w:val="24"/>
                <w:szCs w:val="24"/>
              </w:rPr>
            </w:pPr>
          </w:p>
        </w:tc>
        <w:tc>
          <w:tcPr>
            <w:tcW w:w="1362" w:type="dxa"/>
            <w:vAlign w:val="center"/>
          </w:tcPr>
          <w:p w14:paraId="0DF16E36"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Stage 2</w:t>
            </w:r>
          </w:p>
        </w:tc>
        <w:tc>
          <w:tcPr>
            <w:tcW w:w="889" w:type="dxa"/>
            <w:shd w:val="clear" w:color="auto" w:fill="auto"/>
            <w:vAlign w:val="center"/>
          </w:tcPr>
          <w:p w14:paraId="021DB868"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c>
          <w:tcPr>
            <w:tcW w:w="1269" w:type="dxa"/>
            <w:shd w:val="clear" w:color="auto" w:fill="auto"/>
            <w:vAlign w:val="center"/>
          </w:tcPr>
          <w:p w14:paraId="49381664" w14:textId="77777777" w:rsidR="00003E53" w:rsidRPr="00DD1EE6" w:rsidRDefault="001D4BA4"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c>
          <w:tcPr>
            <w:tcW w:w="1103" w:type="dxa"/>
            <w:shd w:val="clear" w:color="auto" w:fill="auto"/>
            <w:vAlign w:val="center"/>
          </w:tcPr>
          <w:p w14:paraId="07BFE568" w14:textId="77777777" w:rsidR="00003E53" w:rsidRPr="00DD1EE6" w:rsidRDefault="0057742A"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c>
          <w:tcPr>
            <w:tcW w:w="1097" w:type="dxa"/>
            <w:vAlign w:val="center"/>
          </w:tcPr>
          <w:p w14:paraId="67D0808D" w14:textId="77777777" w:rsidR="00003E53" w:rsidRPr="00DD1EE6" w:rsidRDefault="003E4FB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TBC</w:t>
            </w:r>
          </w:p>
        </w:tc>
      </w:tr>
      <w:tr w:rsidR="00AC55DF" w:rsidRPr="00AD75B5" w14:paraId="38A2F38B" w14:textId="77777777" w:rsidTr="002732D7">
        <w:trPr>
          <w:trHeight w:val="785"/>
          <w:jc w:val="center"/>
        </w:trPr>
        <w:tc>
          <w:tcPr>
            <w:tcW w:w="2245" w:type="dxa"/>
            <w:vMerge w:val="restart"/>
            <w:shd w:val="clear" w:color="auto" w:fill="F2F2F2" w:themeFill="background1" w:themeFillShade="F2"/>
            <w:vAlign w:val="center"/>
          </w:tcPr>
          <w:p w14:paraId="73200382" w14:textId="77777777" w:rsidR="00003E53" w:rsidRPr="0020463F" w:rsidRDefault="000C0990">
            <w:pPr>
              <w:autoSpaceDE w:val="0"/>
              <w:autoSpaceDN w:val="0"/>
              <w:adjustRightInd w:val="0"/>
              <w:spacing w:after="0" w:line="240" w:lineRule="auto"/>
              <w:rPr>
                <w:rFonts w:ascii="Calibri" w:hAnsi="Calibri" w:cs="Calibri"/>
                <w:b/>
                <w:color w:val="000000"/>
                <w:sz w:val="24"/>
                <w:szCs w:val="24"/>
              </w:rPr>
            </w:pPr>
            <w:r w:rsidRPr="0020463F">
              <w:rPr>
                <w:rFonts w:ascii="Calibri" w:hAnsi="Calibri" w:cs="Calibri"/>
                <w:b/>
                <w:bCs/>
                <w:color w:val="000000"/>
                <w:sz w:val="24"/>
                <w:szCs w:val="24"/>
              </w:rPr>
              <w:t xml:space="preserve">ATS </w:t>
            </w:r>
            <w:r w:rsidR="003E4FB6" w:rsidRPr="0020463F">
              <w:rPr>
                <w:rFonts w:ascii="Calibri" w:hAnsi="Calibri" w:cs="Calibri"/>
                <w:b/>
                <w:bCs/>
                <w:color w:val="000000"/>
                <w:sz w:val="24"/>
                <w:szCs w:val="24"/>
              </w:rPr>
              <w:t>P</w:t>
            </w:r>
            <w:r w:rsidR="00890AC7">
              <w:rPr>
                <w:rFonts w:ascii="Calibri" w:hAnsi="Calibri" w:cs="Calibri"/>
                <w:b/>
                <w:bCs/>
                <w:color w:val="000000"/>
                <w:sz w:val="24"/>
                <w:szCs w:val="24"/>
              </w:rPr>
              <w:t>ost review of marking script</w:t>
            </w:r>
          </w:p>
        </w:tc>
        <w:tc>
          <w:tcPr>
            <w:tcW w:w="1749" w:type="dxa"/>
            <w:vMerge w:val="restart"/>
            <w:vAlign w:val="center"/>
          </w:tcPr>
          <w:p w14:paraId="2E337FEC" w14:textId="77777777" w:rsidR="00003E53" w:rsidRPr="00DD1EE6" w:rsidRDefault="00BB01A8" w:rsidP="00AD75B5">
            <w:pPr>
              <w:autoSpaceDE w:val="0"/>
              <w:autoSpaceDN w:val="0"/>
              <w:adjustRightInd w:val="0"/>
              <w:spacing w:after="0" w:line="240" w:lineRule="auto"/>
              <w:rPr>
                <w:rFonts w:ascii="Calibri" w:hAnsi="Calibri" w:cs="Calibri"/>
                <w:b/>
                <w:sz w:val="24"/>
                <w:szCs w:val="24"/>
              </w:rPr>
            </w:pPr>
            <w:r w:rsidRPr="00DD1EE6">
              <w:rPr>
                <w:rFonts w:ascii="Calibri" w:hAnsi="Calibri" w:cs="Calibri"/>
                <w:b/>
                <w:sz w:val="24"/>
                <w:szCs w:val="24"/>
              </w:rPr>
              <w:t>22</w:t>
            </w:r>
            <w:r w:rsidR="00091A17" w:rsidRPr="00DD1EE6">
              <w:rPr>
                <w:rFonts w:ascii="Calibri" w:hAnsi="Calibri" w:cs="Calibri"/>
                <w:b/>
                <w:sz w:val="24"/>
                <w:szCs w:val="24"/>
              </w:rPr>
              <w:t xml:space="preserve"> Aug</w:t>
            </w:r>
            <w:r w:rsidR="00E20D94" w:rsidRPr="00DD1EE6">
              <w:rPr>
                <w:rFonts w:ascii="Calibri" w:hAnsi="Calibri" w:cs="Calibri"/>
                <w:b/>
                <w:sz w:val="24"/>
                <w:szCs w:val="24"/>
              </w:rPr>
              <w:t xml:space="preserve"> 2</w:t>
            </w:r>
            <w:r w:rsidRPr="00DD1EE6">
              <w:rPr>
                <w:rFonts w:ascii="Calibri" w:hAnsi="Calibri" w:cs="Calibri"/>
                <w:b/>
                <w:sz w:val="24"/>
                <w:szCs w:val="24"/>
              </w:rPr>
              <w:t>4</w:t>
            </w:r>
            <w:r w:rsidR="00091A17" w:rsidRPr="00DD1EE6">
              <w:rPr>
                <w:rFonts w:ascii="Calibri" w:hAnsi="Calibri" w:cs="Calibri"/>
                <w:b/>
                <w:sz w:val="24"/>
                <w:szCs w:val="24"/>
              </w:rPr>
              <w:t xml:space="preserve"> GCE</w:t>
            </w:r>
          </w:p>
          <w:p w14:paraId="08BF5794" w14:textId="77777777" w:rsidR="00AD75B5" w:rsidRPr="00DD1EE6" w:rsidRDefault="00AD75B5" w:rsidP="00AD75B5">
            <w:pPr>
              <w:autoSpaceDE w:val="0"/>
              <w:autoSpaceDN w:val="0"/>
              <w:adjustRightInd w:val="0"/>
              <w:spacing w:after="0" w:line="240" w:lineRule="auto"/>
              <w:jc w:val="center"/>
              <w:rPr>
                <w:rFonts w:ascii="Calibri" w:hAnsi="Calibri" w:cs="Calibri"/>
                <w:b/>
                <w:sz w:val="24"/>
                <w:szCs w:val="24"/>
              </w:rPr>
            </w:pPr>
          </w:p>
          <w:p w14:paraId="2F8F9040" w14:textId="77777777" w:rsidR="00091A17" w:rsidRPr="00DD1EE6" w:rsidRDefault="00091A17"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7 Sept 2</w:t>
            </w:r>
            <w:r w:rsidR="00BB01A8" w:rsidRPr="00DD1EE6">
              <w:rPr>
                <w:rFonts w:ascii="Calibri" w:hAnsi="Calibri" w:cs="Calibri"/>
                <w:b/>
                <w:sz w:val="24"/>
                <w:szCs w:val="24"/>
              </w:rPr>
              <w:t>4</w:t>
            </w:r>
            <w:r w:rsidRPr="00DD1EE6">
              <w:rPr>
                <w:rFonts w:ascii="Calibri" w:hAnsi="Calibri" w:cs="Calibri"/>
                <w:b/>
                <w:sz w:val="24"/>
                <w:szCs w:val="24"/>
              </w:rPr>
              <w:t xml:space="preserve"> GCSE</w:t>
            </w:r>
          </w:p>
        </w:tc>
        <w:tc>
          <w:tcPr>
            <w:tcW w:w="1362" w:type="dxa"/>
            <w:vAlign w:val="center"/>
          </w:tcPr>
          <w:p w14:paraId="319DA5AB"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GCE Unit</w:t>
            </w:r>
          </w:p>
        </w:tc>
        <w:tc>
          <w:tcPr>
            <w:tcW w:w="889" w:type="dxa"/>
            <w:shd w:val="clear" w:color="auto" w:fill="auto"/>
            <w:vAlign w:val="center"/>
          </w:tcPr>
          <w:p w14:paraId="07E9505D"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c>
          <w:tcPr>
            <w:tcW w:w="1269" w:type="dxa"/>
            <w:shd w:val="clear" w:color="auto" w:fill="auto"/>
            <w:vAlign w:val="center"/>
          </w:tcPr>
          <w:p w14:paraId="1CBCBEF4" w14:textId="77777777" w:rsidR="00003E53" w:rsidRPr="00DD1EE6" w:rsidRDefault="004F6A1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DD1EE6" w:rsidRPr="00DD1EE6">
              <w:rPr>
                <w:rFonts w:ascii="Calibri" w:hAnsi="Calibri" w:cs="Calibri"/>
                <w:b/>
                <w:sz w:val="24"/>
                <w:szCs w:val="24"/>
              </w:rPr>
              <w:t>5</w:t>
            </w:r>
            <w:r w:rsidRPr="00DD1EE6">
              <w:rPr>
                <w:rFonts w:ascii="Calibri" w:hAnsi="Calibri" w:cs="Calibri"/>
                <w:b/>
                <w:sz w:val="24"/>
                <w:szCs w:val="24"/>
              </w:rPr>
              <w:t>.00</w:t>
            </w:r>
          </w:p>
        </w:tc>
        <w:tc>
          <w:tcPr>
            <w:tcW w:w="1103" w:type="dxa"/>
            <w:shd w:val="clear" w:color="auto" w:fill="auto"/>
            <w:vAlign w:val="center"/>
          </w:tcPr>
          <w:p w14:paraId="0FF64ED7" w14:textId="77777777" w:rsidR="00003E53" w:rsidRPr="00DD1EE6" w:rsidRDefault="004F6A1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890AC7" w:rsidRPr="00DD1EE6">
              <w:rPr>
                <w:rFonts w:ascii="Calibri" w:hAnsi="Calibri" w:cs="Calibri"/>
                <w:b/>
                <w:sz w:val="24"/>
                <w:szCs w:val="24"/>
              </w:rPr>
              <w:t>14</w:t>
            </w:r>
            <w:r w:rsidRPr="00DD1EE6">
              <w:rPr>
                <w:rFonts w:ascii="Calibri" w:hAnsi="Calibri" w:cs="Calibri"/>
                <w:b/>
                <w:sz w:val="24"/>
                <w:szCs w:val="24"/>
              </w:rPr>
              <w:t>.00</w:t>
            </w:r>
          </w:p>
        </w:tc>
        <w:tc>
          <w:tcPr>
            <w:tcW w:w="1097" w:type="dxa"/>
            <w:vAlign w:val="center"/>
          </w:tcPr>
          <w:p w14:paraId="773B4A6B"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r>
      <w:tr w:rsidR="00AC55DF" w:rsidRPr="00AD75B5" w14:paraId="4A7AD245" w14:textId="77777777" w:rsidTr="002732D7">
        <w:trPr>
          <w:trHeight w:val="822"/>
          <w:jc w:val="center"/>
        </w:trPr>
        <w:tc>
          <w:tcPr>
            <w:tcW w:w="2245" w:type="dxa"/>
            <w:vMerge/>
            <w:shd w:val="clear" w:color="auto" w:fill="F2F2F2" w:themeFill="background1" w:themeFillShade="F2"/>
            <w:vAlign w:val="center"/>
          </w:tcPr>
          <w:p w14:paraId="5E65DAF5" w14:textId="77777777" w:rsidR="00003E53" w:rsidRPr="0020463F" w:rsidRDefault="00003E53">
            <w:pPr>
              <w:autoSpaceDE w:val="0"/>
              <w:autoSpaceDN w:val="0"/>
              <w:adjustRightInd w:val="0"/>
              <w:spacing w:after="0" w:line="240" w:lineRule="auto"/>
              <w:rPr>
                <w:rFonts w:ascii="Calibri" w:hAnsi="Calibri" w:cs="Calibri"/>
                <w:b/>
                <w:bCs/>
                <w:color w:val="000000"/>
                <w:sz w:val="24"/>
                <w:szCs w:val="24"/>
              </w:rPr>
            </w:pPr>
          </w:p>
        </w:tc>
        <w:tc>
          <w:tcPr>
            <w:tcW w:w="1749" w:type="dxa"/>
            <w:vMerge/>
          </w:tcPr>
          <w:p w14:paraId="048DE371" w14:textId="77777777" w:rsidR="00003E53" w:rsidRPr="00DD1EE6" w:rsidRDefault="00003E53" w:rsidP="00AD75B5">
            <w:pPr>
              <w:autoSpaceDE w:val="0"/>
              <w:autoSpaceDN w:val="0"/>
              <w:adjustRightInd w:val="0"/>
              <w:spacing w:after="0" w:line="240" w:lineRule="auto"/>
              <w:jc w:val="center"/>
              <w:rPr>
                <w:rFonts w:ascii="Calibri" w:hAnsi="Calibri" w:cs="Calibri"/>
                <w:b/>
                <w:sz w:val="24"/>
                <w:szCs w:val="24"/>
              </w:rPr>
            </w:pPr>
          </w:p>
        </w:tc>
        <w:tc>
          <w:tcPr>
            <w:tcW w:w="1362" w:type="dxa"/>
            <w:vAlign w:val="center"/>
          </w:tcPr>
          <w:p w14:paraId="525B11E2"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GCSE Unit</w:t>
            </w:r>
          </w:p>
        </w:tc>
        <w:tc>
          <w:tcPr>
            <w:tcW w:w="889" w:type="dxa"/>
            <w:shd w:val="clear" w:color="auto" w:fill="auto"/>
            <w:vAlign w:val="center"/>
          </w:tcPr>
          <w:p w14:paraId="0AC9EEE9"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c>
          <w:tcPr>
            <w:tcW w:w="1269" w:type="dxa"/>
            <w:shd w:val="clear" w:color="auto" w:fill="auto"/>
            <w:vAlign w:val="center"/>
          </w:tcPr>
          <w:p w14:paraId="7FDF1205" w14:textId="77777777" w:rsidR="00003E53" w:rsidRPr="00DD1EE6" w:rsidRDefault="004F6A1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DD1EE6" w:rsidRPr="00DD1EE6">
              <w:rPr>
                <w:rFonts w:ascii="Calibri" w:hAnsi="Calibri" w:cs="Calibri"/>
                <w:b/>
                <w:sz w:val="24"/>
                <w:szCs w:val="24"/>
              </w:rPr>
              <w:t>5</w:t>
            </w:r>
            <w:r w:rsidRPr="00DD1EE6">
              <w:rPr>
                <w:rFonts w:ascii="Calibri" w:hAnsi="Calibri" w:cs="Calibri"/>
                <w:b/>
                <w:sz w:val="24"/>
                <w:szCs w:val="24"/>
              </w:rPr>
              <w:t>.00</w:t>
            </w:r>
          </w:p>
        </w:tc>
        <w:tc>
          <w:tcPr>
            <w:tcW w:w="1103" w:type="dxa"/>
            <w:shd w:val="clear" w:color="auto" w:fill="auto"/>
            <w:vAlign w:val="center"/>
          </w:tcPr>
          <w:p w14:paraId="2BC33E8E" w14:textId="77777777" w:rsidR="00003E53" w:rsidRPr="00DD1EE6" w:rsidRDefault="004F6A1B"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£1</w:t>
            </w:r>
            <w:r w:rsidR="00890AC7" w:rsidRPr="00DD1EE6">
              <w:rPr>
                <w:rFonts w:ascii="Calibri" w:hAnsi="Calibri" w:cs="Calibri"/>
                <w:b/>
                <w:sz w:val="24"/>
                <w:szCs w:val="24"/>
              </w:rPr>
              <w:t>4</w:t>
            </w:r>
            <w:r w:rsidRPr="00DD1EE6">
              <w:rPr>
                <w:rFonts w:ascii="Calibri" w:hAnsi="Calibri" w:cs="Calibri"/>
                <w:b/>
                <w:sz w:val="24"/>
                <w:szCs w:val="24"/>
              </w:rPr>
              <w:t>.00</w:t>
            </w:r>
          </w:p>
        </w:tc>
        <w:tc>
          <w:tcPr>
            <w:tcW w:w="1097" w:type="dxa"/>
            <w:vAlign w:val="center"/>
          </w:tcPr>
          <w:p w14:paraId="7C43A76C"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r>
      <w:tr w:rsidR="00AC55DF" w:rsidRPr="00AD75B5" w14:paraId="251E26BF" w14:textId="77777777" w:rsidTr="002732D7">
        <w:trPr>
          <w:trHeight w:val="699"/>
          <w:jc w:val="center"/>
        </w:trPr>
        <w:tc>
          <w:tcPr>
            <w:tcW w:w="2245" w:type="dxa"/>
            <w:vMerge w:val="restart"/>
            <w:shd w:val="clear" w:color="auto" w:fill="F2F2F2" w:themeFill="background1" w:themeFillShade="F2"/>
            <w:vAlign w:val="center"/>
          </w:tcPr>
          <w:p w14:paraId="64E17A9B" w14:textId="77777777" w:rsidR="00003E53" w:rsidRPr="0020463F" w:rsidRDefault="000C0990">
            <w:pPr>
              <w:autoSpaceDE w:val="0"/>
              <w:autoSpaceDN w:val="0"/>
              <w:adjustRightInd w:val="0"/>
              <w:spacing w:after="0" w:line="240" w:lineRule="auto"/>
              <w:rPr>
                <w:rFonts w:ascii="Calibri" w:hAnsi="Calibri" w:cs="Calibri"/>
                <w:b/>
                <w:bCs/>
                <w:color w:val="000000"/>
                <w:sz w:val="24"/>
                <w:szCs w:val="24"/>
                <w:vertAlign w:val="superscript"/>
              </w:rPr>
            </w:pPr>
            <w:r w:rsidRPr="0020463F">
              <w:rPr>
                <w:rFonts w:ascii="Calibri" w:hAnsi="Calibri" w:cs="Calibri"/>
                <w:b/>
                <w:bCs/>
                <w:color w:val="000000"/>
                <w:sz w:val="24"/>
                <w:szCs w:val="24"/>
              </w:rPr>
              <w:t xml:space="preserve">ATS </w:t>
            </w:r>
            <w:r w:rsidR="00890AC7">
              <w:rPr>
                <w:rFonts w:ascii="Calibri" w:hAnsi="Calibri" w:cs="Calibri"/>
                <w:b/>
                <w:bCs/>
                <w:color w:val="000000"/>
                <w:sz w:val="24"/>
                <w:szCs w:val="24"/>
              </w:rPr>
              <w:t>Original</w:t>
            </w:r>
          </w:p>
        </w:tc>
        <w:tc>
          <w:tcPr>
            <w:tcW w:w="1749" w:type="dxa"/>
            <w:vMerge w:val="restart"/>
            <w:vAlign w:val="center"/>
          </w:tcPr>
          <w:p w14:paraId="39296879" w14:textId="77777777" w:rsidR="00003E53" w:rsidRPr="00DD1EE6" w:rsidRDefault="003E4FB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2</w:t>
            </w:r>
            <w:r w:rsidR="00BB01A8" w:rsidRPr="00DD1EE6">
              <w:rPr>
                <w:rFonts w:ascii="Calibri" w:hAnsi="Calibri" w:cs="Calibri"/>
                <w:b/>
                <w:sz w:val="24"/>
                <w:szCs w:val="24"/>
              </w:rPr>
              <w:t>4</w:t>
            </w:r>
            <w:r w:rsidRPr="00DD1EE6">
              <w:rPr>
                <w:rFonts w:ascii="Calibri" w:hAnsi="Calibri" w:cs="Calibri"/>
                <w:b/>
                <w:sz w:val="24"/>
                <w:szCs w:val="24"/>
              </w:rPr>
              <w:t xml:space="preserve"> Sept 2</w:t>
            </w:r>
            <w:r w:rsidR="00BB01A8" w:rsidRPr="00DD1EE6">
              <w:rPr>
                <w:rFonts w:ascii="Calibri" w:hAnsi="Calibri" w:cs="Calibri"/>
                <w:b/>
                <w:sz w:val="24"/>
                <w:szCs w:val="24"/>
              </w:rPr>
              <w:t>4</w:t>
            </w:r>
          </w:p>
        </w:tc>
        <w:tc>
          <w:tcPr>
            <w:tcW w:w="1362" w:type="dxa"/>
            <w:vAlign w:val="center"/>
          </w:tcPr>
          <w:p w14:paraId="0499AD79"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GCE Unit</w:t>
            </w:r>
          </w:p>
        </w:tc>
        <w:tc>
          <w:tcPr>
            <w:tcW w:w="889" w:type="dxa"/>
            <w:shd w:val="clear" w:color="auto" w:fill="auto"/>
            <w:vAlign w:val="center"/>
          </w:tcPr>
          <w:p w14:paraId="16A0A153"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c>
          <w:tcPr>
            <w:tcW w:w="1269" w:type="dxa"/>
            <w:shd w:val="clear" w:color="auto" w:fill="auto"/>
            <w:vAlign w:val="center"/>
          </w:tcPr>
          <w:p w14:paraId="2B59A0A1" w14:textId="77777777" w:rsidR="00003E53" w:rsidRPr="00DD1EE6" w:rsidRDefault="00EE78BE"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DD1EE6" w:rsidRPr="00DD1EE6">
              <w:rPr>
                <w:rFonts w:ascii="Calibri" w:hAnsi="Calibri" w:cs="Calibri"/>
                <w:b/>
                <w:sz w:val="24"/>
                <w:szCs w:val="24"/>
              </w:rPr>
              <w:t>5.00</w:t>
            </w:r>
          </w:p>
        </w:tc>
        <w:tc>
          <w:tcPr>
            <w:tcW w:w="1103" w:type="dxa"/>
            <w:shd w:val="clear" w:color="auto" w:fill="auto"/>
            <w:vAlign w:val="center"/>
          </w:tcPr>
          <w:p w14:paraId="28741229" w14:textId="77777777" w:rsidR="00003E53" w:rsidRPr="00DD1EE6" w:rsidRDefault="00F44F35"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890AC7" w:rsidRPr="00DD1EE6">
              <w:rPr>
                <w:rFonts w:ascii="Calibri" w:hAnsi="Calibri" w:cs="Calibri"/>
                <w:b/>
                <w:sz w:val="24"/>
                <w:szCs w:val="24"/>
              </w:rPr>
              <w:t>5.00</w:t>
            </w:r>
          </w:p>
        </w:tc>
        <w:tc>
          <w:tcPr>
            <w:tcW w:w="1097" w:type="dxa"/>
            <w:vAlign w:val="center"/>
          </w:tcPr>
          <w:p w14:paraId="07E9884A" w14:textId="77777777" w:rsidR="00003E53" w:rsidRPr="00DD1EE6" w:rsidRDefault="00DD1EE6" w:rsidP="003E4FB6">
            <w:pPr>
              <w:autoSpaceDE w:val="0"/>
              <w:autoSpaceDN w:val="0"/>
              <w:adjustRightInd w:val="0"/>
              <w:spacing w:after="0" w:line="240" w:lineRule="auto"/>
              <w:rPr>
                <w:rFonts w:ascii="Calibri" w:hAnsi="Calibri" w:cs="Calibri"/>
                <w:b/>
                <w:sz w:val="24"/>
                <w:szCs w:val="24"/>
              </w:rPr>
            </w:pPr>
            <w:r w:rsidRPr="00DD1EE6">
              <w:rPr>
                <w:rFonts w:ascii="Calibri" w:hAnsi="Calibri" w:cs="Calibri"/>
                <w:b/>
                <w:sz w:val="24"/>
                <w:szCs w:val="24"/>
              </w:rPr>
              <w:t xml:space="preserve">  £5.00</w:t>
            </w:r>
          </w:p>
        </w:tc>
      </w:tr>
      <w:tr w:rsidR="00AC55DF" w:rsidRPr="00AD75B5" w14:paraId="2642ED9F" w14:textId="77777777" w:rsidTr="002732D7">
        <w:trPr>
          <w:trHeight w:val="1117"/>
          <w:jc w:val="center"/>
        </w:trPr>
        <w:tc>
          <w:tcPr>
            <w:tcW w:w="2245" w:type="dxa"/>
            <w:vMerge/>
            <w:shd w:val="clear" w:color="auto" w:fill="F2F2F2" w:themeFill="background1" w:themeFillShade="F2"/>
            <w:vAlign w:val="center"/>
          </w:tcPr>
          <w:p w14:paraId="10C13924" w14:textId="77777777" w:rsidR="00003E53" w:rsidRPr="00AD75B5" w:rsidRDefault="00003E53">
            <w:pPr>
              <w:autoSpaceDE w:val="0"/>
              <w:autoSpaceDN w:val="0"/>
              <w:adjustRightInd w:val="0"/>
              <w:spacing w:after="0" w:line="240" w:lineRule="auto"/>
              <w:rPr>
                <w:rFonts w:ascii="Calibri" w:hAnsi="Calibri" w:cs="Calibri"/>
                <w:bCs/>
                <w:color w:val="000000"/>
                <w:sz w:val="24"/>
                <w:szCs w:val="24"/>
              </w:rPr>
            </w:pPr>
          </w:p>
        </w:tc>
        <w:tc>
          <w:tcPr>
            <w:tcW w:w="1749" w:type="dxa"/>
            <w:vMerge/>
          </w:tcPr>
          <w:p w14:paraId="5FB9E60E" w14:textId="77777777" w:rsidR="00003E53" w:rsidRPr="00DD1EE6" w:rsidRDefault="00003E53" w:rsidP="00AD75B5">
            <w:pPr>
              <w:autoSpaceDE w:val="0"/>
              <w:autoSpaceDN w:val="0"/>
              <w:adjustRightInd w:val="0"/>
              <w:spacing w:after="0" w:line="240" w:lineRule="auto"/>
              <w:jc w:val="center"/>
              <w:rPr>
                <w:rFonts w:ascii="Calibri" w:hAnsi="Calibri" w:cs="Calibri"/>
                <w:b/>
                <w:sz w:val="24"/>
                <w:szCs w:val="24"/>
              </w:rPr>
            </w:pPr>
          </w:p>
        </w:tc>
        <w:tc>
          <w:tcPr>
            <w:tcW w:w="1362" w:type="dxa"/>
            <w:vAlign w:val="center"/>
          </w:tcPr>
          <w:p w14:paraId="79BB87F7" w14:textId="77777777" w:rsidR="00003E53" w:rsidRPr="00DD1EE6" w:rsidRDefault="000C0990"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GCSE Unit</w:t>
            </w:r>
          </w:p>
        </w:tc>
        <w:tc>
          <w:tcPr>
            <w:tcW w:w="889" w:type="dxa"/>
            <w:shd w:val="clear" w:color="auto" w:fill="auto"/>
            <w:vAlign w:val="center"/>
          </w:tcPr>
          <w:p w14:paraId="2A5C099D"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c>
          <w:tcPr>
            <w:tcW w:w="1269" w:type="dxa"/>
            <w:shd w:val="clear" w:color="auto" w:fill="auto"/>
            <w:vAlign w:val="center"/>
          </w:tcPr>
          <w:p w14:paraId="27E9A1AE"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c>
          <w:tcPr>
            <w:tcW w:w="1103" w:type="dxa"/>
            <w:shd w:val="clear" w:color="auto" w:fill="auto"/>
            <w:vAlign w:val="center"/>
          </w:tcPr>
          <w:p w14:paraId="48EC5B4A" w14:textId="77777777" w:rsidR="00003E53" w:rsidRPr="00DD1EE6" w:rsidRDefault="00F44F35"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w:t>
            </w:r>
            <w:r w:rsidR="00890AC7" w:rsidRPr="00DD1EE6">
              <w:rPr>
                <w:rFonts w:ascii="Calibri" w:hAnsi="Calibri" w:cs="Calibri"/>
                <w:b/>
                <w:sz w:val="24"/>
                <w:szCs w:val="24"/>
              </w:rPr>
              <w:t>5.00</w:t>
            </w:r>
          </w:p>
        </w:tc>
        <w:tc>
          <w:tcPr>
            <w:tcW w:w="1097" w:type="dxa"/>
            <w:vAlign w:val="center"/>
          </w:tcPr>
          <w:p w14:paraId="2E76FFE0" w14:textId="77777777" w:rsidR="00003E53" w:rsidRPr="00DD1EE6" w:rsidRDefault="00DD1EE6" w:rsidP="00AD75B5">
            <w:pPr>
              <w:autoSpaceDE w:val="0"/>
              <w:autoSpaceDN w:val="0"/>
              <w:adjustRightInd w:val="0"/>
              <w:spacing w:after="0" w:line="240" w:lineRule="auto"/>
              <w:jc w:val="center"/>
              <w:rPr>
                <w:rFonts w:ascii="Calibri" w:hAnsi="Calibri" w:cs="Calibri"/>
                <w:b/>
                <w:sz w:val="24"/>
                <w:szCs w:val="24"/>
              </w:rPr>
            </w:pPr>
            <w:r w:rsidRPr="00DD1EE6">
              <w:rPr>
                <w:rFonts w:ascii="Calibri" w:hAnsi="Calibri" w:cs="Calibri"/>
                <w:b/>
                <w:sz w:val="24"/>
                <w:szCs w:val="24"/>
              </w:rPr>
              <w:t>£5.00</w:t>
            </w:r>
          </w:p>
        </w:tc>
      </w:tr>
    </w:tbl>
    <w:p w14:paraId="70A2BDE8" w14:textId="77777777" w:rsidR="002732D7" w:rsidRDefault="002732D7" w:rsidP="002732D7">
      <w:bookmarkStart w:id="1" w:name="_Hlk171502950"/>
      <w:r>
        <w:t>EAR Service 1 (clerical re-check) only involves the exam board checking that marks have been added correctly etc, they do not re-mark the paper.</w:t>
      </w:r>
    </w:p>
    <w:p w14:paraId="2E5C629F" w14:textId="77777777" w:rsidR="002732D7" w:rsidRDefault="002732D7" w:rsidP="002732D7">
      <w:r>
        <w:t>EAR Service 2 is a re-mark of the paper to see whether the grade given can be justified and amended if it can’t be justified.</w:t>
      </w:r>
    </w:p>
    <w:p w14:paraId="2940329F" w14:textId="77777777" w:rsidR="00003E53" w:rsidRPr="00AD75B5" w:rsidRDefault="002732D7" w:rsidP="002732D7">
      <w:pPr>
        <w:autoSpaceDE w:val="0"/>
        <w:autoSpaceDN w:val="0"/>
        <w:adjustRightInd w:val="0"/>
        <w:spacing w:after="0" w:line="240" w:lineRule="auto"/>
        <w:rPr>
          <w:rFonts w:ascii="Calibri" w:hAnsi="Calibri" w:cs="Calibri"/>
          <w:b/>
          <w:color w:val="000000"/>
          <w:sz w:val="24"/>
          <w:szCs w:val="24"/>
        </w:rPr>
      </w:pPr>
      <w:r>
        <w:t>EAR Priority service is only recommended if a University place depends on having a grade increased.</w:t>
      </w:r>
      <w:bookmarkEnd w:id="1"/>
    </w:p>
    <w:sectPr w:rsidR="00003E53" w:rsidRPr="00AD75B5">
      <w:headerReference w:type="default" r:id="rId11"/>
      <w:footerReference w:type="default" r:id="rId12"/>
      <w:pgSz w:w="11906" w:h="16838"/>
      <w:pgMar w:top="720" w:right="720" w:bottom="720" w:left="720" w:header="56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9DAE8" w14:textId="77777777" w:rsidR="00711591" w:rsidRDefault="00711591">
      <w:pPr>
        <w:spacing w:after="0" w:line="240" w:lineRule="auto"/>
      </w:pPr>
      <w:r>
        <w:separator/>
      </w:r>
    </w:p>
  </w:endnote>
  <w:endnote w:type="continuationSeparator" w:id="0">
    <w:p w14:paraId="041CB517" w14:textId="77777777" w:rsidR="00711591" w:rsidRDefault="0071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76CB" w14:textId="77777777" w:rsidR="00003E53" w:rsidRDefault="000C0990">
    <w:pPr>
      <w:autoSpaceDE w:val="0"/>
      <w:autoSpaceDN w:val="0"/>
      <w:adjustRightInd w:val="0"/>
      <w:spacing w:after="0" w:line="240" w:lineRule="auto"/>
      <w:rPr>
        <w:rFonts w:ascii="Calibri" w:hAnsi="Calibri" w:cs="Calibri"/>
        <w:color w:val="000000"/>
        <w:sz w:val="18"/>
        <w:szCs w:val="21"/>
      </w:rPr>
    </w:pPr>
    <w:r>
      <w:rPr>
        <w:rFonts w:ascii="Calibri" w:hAnsi="Calibri" w:cs="Calibri"/>
        <w:color w:val="000000"/>
        <w:sz w:val="18"/>
        <w:szCs w:val="21"/>
      </w:rPr>
      <w:t>This form should be retained on the centre’s files for at least 6 months following the outcome of the enquiry about results or any subsequent appeal.</w:t>
    </w:r>
  </w:p>
  <w:p w14:paraId="6B222096" w14:textId="77777777" w:rsidR="00003E53" w:rsidRDefault="0000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BA566" w14:textId="77777777" w:rsidR="00711591" w:rsidRDefault="00711591">
      <w:pPr>
        <w:spacing w:after="0" w:line="240" w:lineRule="auto"/>
      </w:pPr>
      <w:r>
        <w:separator/>
      </w:r>
    </w:p>
  </w:footnote>
  <w:footnote w:type="continuationSeparator" w:id="0">
    <w:p w14:paraId="1AF22A1C" w14:textId="77777777" w:rsidR="00711591" w:rsidRDefault="00711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C030" w14:textId="77777777" w:rsidR="00003E53" w:rsidRDefault="000C0990">
    <w:pPr>
      <w:pStyle w:val="Header"/>
    </w:pPr>
    <w:r>
      <w:rPr>
        <w:rFonts w:cs="Calibri"/>
        <w:b/>
        <w:bCs/>
        <w:noProof/>
        <w:color w:val="000000"/>
        <w:sz w:val="28"/>
        <w:szCs w:val="31"/>
      </w:rPr>
      <mc:AlternateContent>
        <mc:Choice Requires="wps">
          <w:drawing>
            <wp:anchor distT="0" distB="0" distL="114300" distR="114300" simplePos="0" relativeHeight="251663360" behindDoc="0" locked="0" layoutInCell="1" allowOverlap="1" wp14:anchorId="72605528" wp14:editId="74AFE32D">
              <wp:simplePos x="0" y="0"/>
              <wp:positionH relativeFrom="column">
                <wp:posOffset>5019675</wp:posOffset>
              </wp:positionH>
              <wp:positionV relativeFrom="paragraph">
                <wp:posOffset>325120</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FD58424" w14:textId="77777777" w:rsidR="00003E53" w:rsidRDefault="00003E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95.25pt;margin-top:25.6pt;width:19.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" fillcolor="white [3201]" strokecolor="black [3200]">
              <v:textbox>
                <w:txbxContent>
                  <w:p w:rsidR="00003E53" w:rsidRDefault="00003E53">
                    <w:pPr>
                      <w:jc w:val="center"/>
                    </w:pPr>
                  </w:p>
                </w:txbxContent>
              </v:textbox>
            </v:rect>
          </w:pict>
        </mc:Fallback>
      </mc:AlternateContent>
    </w:r>
    <w:r>
      <w:rPr>
        <w:rFonts w:cs="Calibri"/>
        <w:b/>
        <w:bCs/>
        <w:noProof/>
        <w:color w:val="000000"/>
        <w:sz w:val="28"/>
        <w:szCs w:val="31"/>
      </w:rPr>
      <mc:AlternateContent>
        <mc:Choice Requires="wps">
          <w:drawing>
            <wp:anchor distT="0" distB="0" distL="114300" distR="114300" simplePos="0" relativeHeight="251667456" behindDoc="0" locked="0" layoutInCell="1" allowOverlap="1" wp14:anchorId="1AAB3B19" wp14:editId="3606EA66">
              <wp:simplePos x="0" y="0"/>
              <wp:positionH relativeFrom="column">
                <wp:posOffset>5943600</wp:posOffset>
              </wp:positionH>
              <wp:positionV relativeFrom="paragraph">
                <wp:posOffset>325120</wp:posOffset>
              </wp:positionV>
              <wp:extent cx="24765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E63097D" w14:textId="77777777" w:rsidR="00003E53" w:rsidRDefault="00003E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468pt;margin-top:25.6pt;width:19.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" fillcolor="white [3201]" strokecolor="black [3200]">
              <v:textbox>
                <w:txbxContent>
                  <w:p w:rsidR="00003E53" w:rsidRDefault="00003E53">
                    <w:pPr>
                      <w:jc w:val="center"/>
                    </w:pPr>
                  </w:p>
                </w:txbxContent>
              </v:textbox>
            </v:rect>
          </w:pict>
        </mc:Fallback>
      </mc:AlternateContent>
    </w:r>
    <w:r>
      <w:rPr>
        <w:rFonts w:cs="Calibri"/>
        <w:b/>
        <w:bCs/>
        <w:noProof/>
        <w:color w:val="000000"/>
        <w:sz w:val="28"/>
        <w:szCs w:val="31"/>
      </w:rPr>
      <mc:AlternateContent>
        <mc:Choice Requires="wps">
          <w:drawing>
            <wp:anchor distT="0" distB="0" distL="114300" distR="114300" simplePos="0" relativeHeight="251660288" behindDoc="0" locked="0" layoutInCell="1" allowOverlap="1" wp14:anchorId="425B2D5C" wp14:editId="3EE80840">
              <wp:simplePos x="0" y="0"/>
              <wp:positionH relativeFrom="column">
                <wp:posOffset>4362450</wp:posOffset>
              </wp:positionH>
              <wp:positionV relativeFrom="paragraph">
                <wp:posOffset>-74930</wp:posOffset>
              </wp:positionV>
              <wp:extent cx="1933575" cy="723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3357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DECD4" w14:textId="77777777" w:rsidR="00003E53" w:rsidRDefault="000C0990">
                          <w:pPr>
                            <w:spacing w:after="0"/>
                            <w:rPr>
                              <w:sz w:val="18"/>
                            </w:rPr>
                          </w:pPr>
                          <w:r>
                            <w:rPr>
                              <w:sz w:val="18"/>
                            </w:rPr>
                            <w:t>For office use only:</w:t>
                          </w:r>
                        </w:p>
                        <w:p w14:paraId="53833F35" w14:textId="77777777" w:rsidR="00003E53" w:rsidRDefault="000C0990">
                          <w:pPr>
                            <w:spacing w:after="0"/>
                            <w:rPr>
                              <w:sz w:val="18"/>
                            </w:rPr>
                          </w:pPr>
                          <w:r>
                            <w:rPr>
                              <w:sz w:val="18"/>
                            </w:rPr>
                            <w:t>Please tick when processed</w:t>
                          </w:r>
                        </w:p>
                        <w:p w14:paraId="6D1CA4F3" w14:textId="77777777" w:rsidR="00003E53" w:rsidRDefault="000C0990">
                          <w:pPr>
                            <w:spacing w:after="0"/>
                            <w:rPr>
                              <w:sz w:val="18"/>
                            </w:rPr>
                          </w:pPr>
                          <w:r>
                            <w:rPr>
                              <w:sz w:val="18"/>
                            </w:rPr>
                            <w:t>Old grade</w:t>
                          </w:r>
                          <w:r>
                            <w:rPr>
                              <w:sz w:val="18"/>
                            </w:rPr>
                            <w:tab/>
                          </w:r>
                          <w:r>
                            <w:rPr>
                              <w:sz w:val="18"/>
                            </w:rPr>
                            <w:tab/>
                            <w:t>New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3.5pt;margin-top:-5.9pt;width:152.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" fillcolor="white [3201]" strokeweight=".5pt">
              <v:textbox>
                <w:txbxContent>
                  <w:p w:rsidR="00003E53" w:rsidRDefault="000C0990">
                    <w:pPr>
                      <w:spacing w:after="0"/>
                      <w:rPr>
                        <w:sz w:val="18"/>
                      </w:rPr>
                    </w:pPr>
                    <w:r>
                      <w:rPr>
                        <w:sz w:val="18"/>
                      </w:rPr>
                      <w:t>For office use only:</w:t>
                    </w:r>
                  </w:p>
                  <w:p w:rsidR="00003E53" w:rsidRDefault="000C0990">
                    <w:pPr>
                      <w:spacing w:after="0"/>
                      <w:rPr>
                        <w:sz w:val="18"/>
                      </w:rPr>
                    </w:pPr>
                    <w:r>
                      <w:rPr>
                        <w:sz w:val="18"/>
                      </w:rPr>
                      <w:t>Please tick when processed</w:t>
                    </w:r>
                  </w:p>
                  <w:p w:rsidR="00003E53" w:rsidRDefault="000C0990">
                    <w:pPr>
                      <w:spacing w:after="0"/>
                      <w:rPr>
                        <w:sz w:val="18"/>
                      </w:rPr>
                    </w:pPr>
                    <w:r>
                      <w:rPr>
                        <w:sz w:val="18"/>
                      </w:rPr>
                      <w:t>Old grade</w:t>
                    </w:r>
                    <w:r>
                      <w:rPr>
                        <w:sz w:val="18"/>
                      </w:rPr>
                      <w:tab/>
                    </w:r>
                    <w:r>
                      <w:rPr>
                        <w:sz w:val="18"/>
                      </w:rPr>
                      <w:tab/>
                      <w:t>New grade</w:t>
                    </w:r>
                  </w:p>
                </w:txbxContent>
              </v:textbox>
            </v:shape>
          </w:pict>
        </mc:Fallback>
      </mc:AlternateContent>
    </w:r>
    <w:r>
      <w:rPr>
        <w:rFonts w:cs="Calibri"/>
        <w:b/>
        <w:bCs/>
        <w:noProof/>
        <w:color w:val="000000"/>
        <w:sz w:val="28"/>
        <w:szCs w:val="31"/>
      </w:rPr>
      <mc:AlternateContent>
        <mc:Choice Requires="wps">
          <w:drawing>
            <wp:anchor distT="0" distB="0" distL="114300" distR="114300" simplePos="0" relativeHeight="251665408" behindDoc="0" locked="0" layoutInCell="1" allowOverlap="1" wp14:anchorId="66915351" wp14:editId="703642FC">
              <wp:simplePos x="0" y="0"/>
              <wp:positionH relativeFrom="column">
                <wp:posOffset>5895975</wp:posOffset>
              </wp:positionH>
              <wp:positionV relativeFrom="paragraph">
                <wp:posOffset>153670</wp:posOffset>
              </wp:positionV>
              <wp:extent cx="113030" cy="11303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113030" cy="11303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C3A7F0E" w14:textId="77777777" w:rsidR="00003E53" w:rsidRDefault="00003E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464.25pt;margin-top:12.1pt;width:8.9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" fillcolor="white [3201]" strokecolor="black [3200]">
              <v:textbox>
                <w:txbxContent>
                  <w:p w:rsidR="00003E53" w:rsidRDefault="00003E53">
                    <w:pPr>
                      <w:jc w:val="center"/>
                    </w:pPr>
                  </w:p>
                </w:txbxContent>
              </v:textbox>
            </v:rect>
          </w:pict>
        </mc:Fallback>
      </mc:AlternateContent>
    </w:r>
    <w:r>
      <w:rPr>
        <w:rFonts w:cs="Calibri"/>
        <w:b/>
        <w:bCs/>
        <w:noProof/>
        <w:color w:val="000000"/>
        <w:sz w:val="28"/>
        <w:szCs w:val="31"/>
      </w:rPr>
      <w:drawing>
        <wp:inline distT="0" distB="0" distL="0" distR="0" wp14:anchorId="6CB4A159" wp14:editId="689ED16F">
          <wp:extent cx="3200400" cy="561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hool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0400" cy="561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C8F"/>
    <w:multiLevelType w:val="hybridMultilevel"/>
    <w:tmpl w:val="D932DE7A"/>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C1322"/>
    <w:multiLevelType w:val="hybridMultilevel"/>
    <w:tmpl w:val="7EE22F72"/>
    <w:lvl w:ilvl="0" w:tplc="0809000F">
      <w:start w:val="1"/>
      <w:numFmt w:val="decimal"/>
      <w:lvlText w:val="%1."/>
      <w:lvlJc w:val="left"/>
      <w:pPr>
        <w:ind w:left="720" w:hanging="360"/>
      </w:pPr>
      <w:rPr>
        <w:rFonts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1487B"/>
    <w:multiLevelType w:val="hybridMultilevel"/>
    <w:tmpl w:val="97587B80"/>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913BB"/>
    <w:multiLevelType w:val="hybridMultilevel"/>
    <w:tmpl w:val="405A3576"/>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441B7"/>
    <w:multiLevelType w:val="hybridMultilevel"/>
    <w:tmpl w:val="AA5E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53"/>
    <w:rsid w:val="00003E53"/>
    <w:rsid w:val="00052CDA"/>
    <w:rsid w:val="00086004"/>
    <w:rsid w:val="00091A17"/>
    <w:rsid w:val="000A12CB"/>
    <w:rsid w:val="000C0990"/>
    <w:rsid w:val="000F4496"/>
    <w:rsid w:val="0010092D"/>
    <w:rsid w:val="00176014"/>
    <w:rsid w:val="001910BF"/>
    <w:rsid w:val="001B0D4F"/>
    <w:rsid w:val="001B4C97"/>
    <w:rsid w:val="001D4BA4"/>
    <w:rsid w:val="00203445"/>
    <w:rsid w:val="0020463F"/>
    <w:rsid w:val="002611BA"/>
    <w:rsid w:val="002732D7"/>
    <w:rsid w:val="00283B41"/>
    <w:rsid w:val="002C537B"/>
    <w:rsid w:val="00386945"/>
    <w:rsid w:val="003A5166"/>
    <w:rsid w:val="003D0D16"/>
    <w:rsid w:val="003D468D"/>
    <w:rsid w:val="003E4FB6"/>
    <w:rsid w:val="003F2483"/>
    <w:rsid w:val="0043004C"/>
    <w:rsid w:val="00452322"/>
    <w:rsid w:val="004772B3"/>
    <w:rsid w:val="00485E92"/>
    <w:rsid w:val="00490393"/>
    <w:rsid w:val="0049462B"/>
    <w:rsid w:val="004D7E1D"/>
    <w:rsid w:val="004F6A1B"/>
    <w:rsid w:val="005703CC"/>
    <w:rsid w:val="0057742A"/>
    <w:rsid w:val="005E31CA"/>
    <w:rsid w:val="006410EE"/>
    <w:rsid w:val="00650206"/>
    <w:rsid w:val="00686F5B"/>
    <w:rsid w:val="00711591"/>
    <w:rsid w:val="00721269"/>
    <w:rsid w:val="007A1D88"/>
    <w:rsid w:val="007A5851"/>
    <w:rsid w:val="007C1F40"/>
    <w:rsid w:val="007F3F23"/>
    <w:rsid w:val="00834541"/>
    <w:rsid w:val="00890AC7"/>
    <w:rsid w:val="009229F5"/>
    <w:rsid w:val="00966534"/>
    <w:rsid w:val="009A5D5F"/>
    <w:rsid w:val="00A665BE"/>
    <w:rsid w:val="00A92383"/>
    <w:rsid w:val="00AB5E89"/>
    <w:rsid w:val="00AC55DF"/>
    <w:rsid w:val="00AD75B5"/>
    <w:rsid w:val="00AE22E1"/>
    <w:rsid w:val="00AF6C03"/>
    <w:rsid w:val="00AF788D"/>
    <w:rsid w:val="00B037F5"/>
    <w:rsid w:val="00B26C06"/>
    <w:rsid w:val="00BA0B75"/>
    <w:rsid w:val="00BB01A8"/>
    <w:rsid w:val="00BB11BA"/>
    <w:rsid w:val="00BC1C04"/>
    <w:rsid w:val="00CA491C"/>
    <w:rsid w:val="00CB6E5D"/>
    <w:rsid w:val="00CF5FAF"/>
    <w:rsid w:val="00D13AE6"/>
    <w:rsid w:val="00D60C15"/>
    <w:rsid w:val="00D7107B"/>
    <w:rsid w:val="00D868D2"/>
    <w:rsid w:val="00DD03DB"/>
    <w:rsid w:val="00DD1EE6"/>
    <w:rsid w:val="00DE44C4"/>
    <w:rsid w:val="00E20D94"/>
    <w:rsid w:val="00E371D6"/>
    <w:rsid w:val="00E924D3"/>
    <w:rsid w:val="00E96F9A"/>
    <w:rsid w:val="00EB7548"/>
    <w:rsid w:val="00ED553F"/>
    <w:rsid w:val="00EE78BE"/>
    <w:rsid w:val="00F26308"/>
    <w:rsid w:val="00F431D4"/>
    <w:rsid w:val="00F44F35"/>
    <w:rsid w:val="00F565BD"/>
    <w:rsid w:val="00FA0163"/>
    <w:rsid w:val="00FA2C34"/>
    <w:rsid w:val="00FA4B46"/>
    <w:rsid w:val="00FE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D8FB5"/>
  <w15:docId w15:val="{F177871B-1585-4D8C-821A-152BA6AF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xams@hws.haringey.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FAF2C1548FF4B9ABD994FEB61CE76" ma:contentTypeVersion="12" ma:contentTypeDescription="Create a new document." ma:contentTypeScope="" ma:versionID="ffde8c87af1b06f2fa192105b075088f">
  <xsd:schema xmlns:xsd="http://www.w3.org/2001/XMLSchema" xmlns:xs="http://www.w3.org/2001/XMLSchema" xmlns:p="http://schemas.microsoft.com/office/2006/metadata/properties" xmlns:ns3="46229917-f811-4014-8136-6e12c309a5e2" targetNamespace="http://schemas.microsoft.com/office/2006/metadata/properties" ma:root="true" ma:fieldsID="d017ef3d76a11143f9f77757f9579a3e" ns3:_="">
    <xsd:import namespace="46229917-f811-4014-8136-6e12c309a5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9917-f811-4014-8136-6e12c309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BAFBE-AB78-461E-8EAB-D5BED3CF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9917-f811-4014-8136-6e12c309a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D9B7E-63C2-4D5C-A3C4-747176CBE84C}">
  <ds:schemaRefs>
    <ds:schemaRef ds:uri="http://schemas.microsoft.com/sharepoint/v3/contenttype/forms"/>
  </ds:schemaRefs>
</ds:datastoreItem>
</file>

<file path=customXml/itemProps3.xml><?xml version="1.0" encoding="utf-8"?>
<ds:datastoreItem xmlns:ds="http://schemas.openxmlformats.org/officeDocument/2006/customXml" ds:itemID="{38525D36-7E19-49EC-8219-974FD1CF7999}">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46229917-f811-4014-8136-6e12c309a5e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Demetriou</dc:creator>
  <cp:lastModifiedBy>Xillen van Rooyen</cp:lastModifiedBy>
  <cp:revision>2</cp:revision>
  <cp:lastPrinted>2022-01-14T09:12:00Z</cp:lastPrinted>
  <dcterms:created xsi:type="dcterms:W3CDTF">2024-07-23T09:24:00Z</dcterms:created>
  <dcterms:modified xsi:type="dcterms:W3CDTF">2024-07-23T09:24:00Z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0x010100A37FAF2C1548FF4B9ABD994FEB61CE76</vt:lpwstr>
  </property>
</Properties>
</file>