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54" w:rsidRPr="005C4640" w:rsidRDefault="008020DF">
      <w:pPr>
        <w:jc w:val="both"/>
        <w:rPr>
          <w:rFonts w:cs="Tahoma"/>
          <w:bCs/>
          <w:sz w:val="20"/>
          <w:szCs w:val="20"/>
        </w:rPr>
      </w:pPr>
      <w:r w:rsidRPr="005C4640">
        <w:rPr>
          <w:rFonts w:cs="Tahoma"/>
          <w:bCs/>
          <w:sz w:val="20"/>
          <w:szCs w:val="20"/>
        </w:rPr>
        <w:fldChar w:fldCharType="begin"/>
      </w:r>
      <w:r w:rsidRPr="005C4640">
        <w:rPr>
          <w:rFonts w:cs="Tahoma"/>
          <w:bCs/>
          <w:sz w:val="20"/>
          <w:szCs w:val="20"/>
        </w:rPr>
        <w:instrText xml:space="preserve"> DATE \@ "dd MMMM yyyy" </w:instrText>
      </w:r>
      <w:r w:rsidRPr="005C4640">
        <w:rPr>
          <w:rFonts w:cs="Tahoma"/>
          <w:bCs/>
          <w:sz w:val="20"/>
          <w:szCs w:val="20"/>
        </w:rPr>
        <w:fldChar w:fldCharType="separate"/>
      </w:r>
      <w:r w:rsidR="005C4640" w:rsidRPr="005C4640">
        <w:rPr>
          <w:rFonts w:cs="Tahoma"/>
          <w:bCs/>
          <w:noProof/>
          <w:sz w:val="20"/>
          <w:szCs w:val="20"/>
        </w:rPr>
        <w:t>08 November 2019</w:t>
      </w:r>
      <w:r w:rsidRPr="005C4640">
        <w:rPr>
          <w:rFonts w:cs="Tahoma"/>
          <w:bCs/>
          <w:sz w:val="20"/>
          <w:szCs w:val="20"/>
        </w:rPr>
        <w:fldChar w:fldCharType="end"/>
      </w:r>
    </w:p>
    <w:p w:rsidR="00707454" w:rsidRPr="005C4640" w:rsidRDefault="00707454">
      <w:pPr>
        <w:jc w:val="both"/>
        <w:rPr>
          <w:rFonts w:cs="Tahoma"/>
          <w:bCs/>
          <w:sz w:val="20"/>
          <w:szCs w:val="20"/>
        </w:rPr>
      </w:pPr>
    </w:p>
    <w:p w:rsidR="00707454" w:rsidRPr="005C4640" w:rsidRDefault="008020DF">
      <w:pPr>
        <w:jc w:val="both"/>
        <w:rPr>
          <w:rFonts w:cs="Tahoma"/>
          <w:bCs/>
          <w:sz w:val="20"/>
          <w:szCs w:val="20"/>
        </w:rPr>
      </w:pPr>
      <w:r w:rsidRPr="005C4640">
        <w:rPr>
          <w:rFonts w:cs="Tahoma"/>
          <w:bCs/>
          <w:sz w:val="20"/>
          <w:szCs w:val="20"/>
        </w:rPr>
        <w:t>Dear Parents/Carers,</w:t>
      </w:r>
    </w:p>
    <w:p w:rsidR="00707454" w:rsidRPr="005C4640" w:rsidRDefault="00707454">
      <w:pPr>
        <w:ind w:left="360"/>
        <w:jc w:val="both"/>
        <w:rPr>
          <w:rFonts w:cs="Tahoma"/>
          <w:bCs/>
          <w:sz w:val="20"/>
          <w:szCs w:val="20"/>
        </w:rPr>
      </w:pPr>
    </w:p>
    <w:p w:rsidR="00707454" w:rsidRPr="005C4640" w:rsidRDefault="008020DF">
      <w:pPr>
        <w:jc w:val="both"/>
        <w:rPr>
          <w:rFonts w:cs="Tahoma"/>
          <w:b/>
          <w:bCs/>
          <w:sz w:val="20"/>
          <w:szCs w:val="20"/>
        </w:rPr>
      </w:pPr>
      <w:r w:rsidRPr="005C4640">
        <w:rPr>
          <w:rFonts w:cs="Tahoma"/>
          <w:b/>
          <w:bCs/>
          <w:sz w:val="20"/>
          <w:szCs w:val="20"/>
        </w:rPr>
        <w:t>Pastoral Review Day – Wednesday 4th December 2019 Years 12 and 13 and other key dates to remember</w:t>
      </w:r>
    </w:p>
    <w:p w:rsidR="00707454" w:rsidRPr="005C4640" w:rsidRDefault="00707454">
      <w:pPr>
        <w:jc w:val="both"/>
        <w:rPr>
          <w:rFonts w:cs="Tahoma"/>
          <w:b/>
          <w:bCs/>
          <w:sz w:val="20"/>
          <w:szCs w:val="20"/>
        </w:rPr>
      </w:pPr>
    </w:p>
    <w:p w:rsidR="00707454" w:rsidRPr="005C4640" w:rsidRDefault="008020DF">
      <w:pPr>
        <w:jc w:val="both"/>
        <w:rPr>
          <w:rFonts w:cs="Tahoma"/>
          <w:bCs/>
          <w:sz w:val="20"/>
          <w:szCs w:val="20"/>
        </w:rPr>
      </w:pPr>
      <w:r w:rsidRPr="005C4640">
        <w:rPr>
          <w:rFonts w:cs="Tahoma"/>
          <w:bCs/>
          <w:sz w:val="20"/>
          <w:szCs w:val="20"/>
        </w:rPr>
        <w:t xml:space="preserve">This letter is to inform you that Pastoral Review Day for this academic year will take place on </w:t>
      </w:r>
      <w:r w:rsidRPr="005C4640">
        <w:rPr>
          <w:rFonts w:cs="Tahoma"/>
          <w:b/>
          <w:bCs/>
          <w:sz w:val="20"/>
          <w:szCs w:val="20"/>
        </w:rPr>
        <w:t>Wednesday 4th December 2019</w:t>
      </w:r>
      <w:r w:rsidRPr="005C4640">
        <w:rPr>
          <w:rFonts w:cs="Tahoma"/>
          <w:bCs/>
          <w:sz w:val="20"/>
          <w:szCs w:val="20"/>
        </w:rPr>
        <w:t xml:space="preserve">. The focus of the day will be on reviewing your child’s start to the academic year, particularly their attitudes to learning, and where necessary agreeing purposeful and achievable strategies to help them improve their progress. The latest progress check and other data on your son/daughter will be with their tutor, but the emphasis for this meeting is very much on the holistic overview of your child in school.  If you have an issue regarding a particular subject, then you should contact the relevant subject teacher.  </w:t>
      </w:r>
    </w:p>
    <w:p w:rsidR="00707454" w:rsidRPr="005C4640" w:rsidRDefault="00707454">
      <w:pPr>
        <w:jc w:val="both"/>
        <w:rPr>
          <w:rFonts w:cs="Tahoma"/>
          <w:bCs/>
          <w:sz w:val="20"/>
          <w:szCs w:val="20"/>
        </w:rPr>
      </w:pPr>
    </w:p>
    <w:p w:rsidR="00707454" w:rsidRPr="005C4640" w:rsidRDefault="008020DF">
      <w:pPr>
        <w:jc w:val="both"/>
        <w:rPr>
          <w:rFonts w:cs="Tahoma"/>
          <w:bCs/>
          <w:sz w:val="20"/>
          <w:szCs w:val="20"/>
        </w:rPr>
      </w:pPr>
      <w:r w:rsidRPr="005C4640">
        <w:rPr>
          <w:rFonts w:cs="Tahoma"/>
          <w:bCs/>
          <w:sz w:val="20"/>
          <w:szCs w:val="20"/>
        </w:rPr>
        <w:t xml:space="preserve">During Pastoral Review Day, you will have an individual appointment to meet with either your child’s tutor or another appropriate member of staff from the Sixth Form team at some point during the day.  This should last for approximately 10 minutes.  As with Parent Consultation Evenings, appointments for Pastoral Review Day will be scheduled through e-praise. You should already have your login details for this system. If not please email </w:t>
      </w:r>
      <w:hyperlink r:id="rId8" w:history="1">
        <w:r w:rsidRPr="005C4640">
          <w:rPr>
            <w:rStyle w:val="Hyperlink"/>
            <w:rFonts w:cs="Tahoma"/>
            <w:bCs/>
            <w:color w:val="000000" w:themeColor="text1"/>
            <w:sz w:val="20"/>
            <w:szCs w:val="20"/>
            <w:u w:val="none"/>
          </w:rPr>
          <w:t>data@hws.haringey.sch.uk</w:t>
        </w:r>
      </w:hyperlink>
      <w:r w:rsidRPr="005C4640">
        <w:rPr>
          <w:rFonts w:cs="Tahoma"/>
          <w:bCs/>
          <w:color w:val="000000" w:themeColor="text1"/>
          <w:sz w:val="20"/>
          <w:szCs w:val="20"/>
        </w:rPr>
        <w:t xml:space="preserve">. </w:t>
      </w:r>
      <w:r w:rsidRPr="005C4640">
        <w:rPr>
          <w:rFonts w:cs="Tahoma"/>
          <w:bCs/>
          <w:sz w:val="20"/>
          <w:szCs w:val="20"/>
        </w:rPr>
        <w:t>We will alert you by text message when the system for booking is open, which will be during the last week of November.</w:t>
      </w:r>
    </w:p>
    <w:p w:rsidR="00707454" w:rsidRPr="005C4640" w:rsidRDefault="008020DF">
      <w:pPr>
        <w:jc w:val="both"/>
        <w:rPr>
          <w:rFonts w:cs="Tahoma"/>
          <w:bCs/>
          <w:sz w:val="20"/>
          <w:szCs w:val="20"/>
        </w:rPr>
      </w:pPr>
      <w:r w:rsidRPr="005C4640">
        <w:rPr>
          <w:rFonts w:cs="Tahoma"/>
          <w:bCs/>
          <w:sz w:val="20"/>
          <w:szCs w:val="20"/>
        </w:rPr>
        <w:t xml:space="preserve"> </w:t>
      </w:r>
    </w:p>
    <w:p w:rsidR="00707454" w:rsidRPr="005C4640" w:rsidRDefault="008020DF">
      <w:pPr>
        <w:jc w:val="both"/>
        <w:rPr>
          <w:rFonts w:cs="Tahoma"/>
          <w:bCs/>
          <w:sz w:val="20"/>
          <w:szCs w:val="20"/>
        </w:rPr>
      </w:pPr>
      <w:r w:rsidRPr="005C4640">
        <w:rPr>
          <w:rFonts w:cs="Tahoma"/>
          <w:bCs/>
          <w:sz w:val="20"/>
          <w:szCs w:val="20"/>
        </w:rPr>
        <w:t xml:space="preserve">This is the only time that you and your child need to attend, as there are no lessons on this day for students.  It is vital that your child attends the appointment with you, as they need to be involved in the process of identifying ways to ensure improvement and further achievement.  </w:t>
      </w:r>
    </w:p>
    <w:p w:rsidR="00707454" w:rsidRPr="005C4640" w:rsidRDefault="00707454">
      <w:pPr>
        <w:jc w:val="both"/>
        <w:rPr>
          <w:rFonts w:cs="Tahoma"/>
          <w:bCs/>
          <w:sz w:val="20"/>
          <w:szCs w:val="20"/>
        </w:rPr>
      </w:pPr>
    </w:p>
    <w:p w:rsidR="00707454" w:rsidRPr="005C4640" w:rsidRDefault="008020DF">
      <w:pPr>
        <w:jc w:val="both"/>
        <w:rPr>
          <w:rFonts w:cs="Tahoma"/>
          <w:bCs/>
          <w:sz w:val="20"/>
          <w:szCs w:val="20"/>
        </w:rPr>
      </w:pPr>
      <w:r w:rsidRPr="005C4640">
        <w:rPr>
          <w:rFonts w:cs="Tahoma"/>
          <w:bCs/>
          <w:sz w:val="20"/>
          <w:szCs w:val="20"/>
        </w:rPr>
        <w:t xml:space="preserve">We look forward to seeing you on </w:t>
      </w:r>
      <w:r w:rsidRPr="005C4640">
        <w:rPr>
          <w:rFonts w:cs="Tahoma"/>
          <w:b/>
          <w:bCs/>
          <w:sz w:val="20"/>
          <w:szCs w:val="20"/>
        </w:rPr>
        <w:t>Wednesday 4th December</w:t>
      </w:r>
      <w:r w:rsidRPr="005C4640">
        <w:rPr>
          <w:rFonts w:cs="Tahoma"/>
          <w:bCs/>
          <w:sz w:val="20"/>
          <w:szCs w:val="20"/>
        </w:rPr>
        <w:t xml:space="preserve"> so that we can work together to review the start to the year with the aim to set up positive strategies for a successful completion to the remainder of the academic year and beyond.  If you have any queries in the meantime, please feel free to contact your child’s tutor, Mr Pateman or myself.</w:t>
      </w:r>
    </w:p>
    <w:p w:rsidR="008020DF" w:rsidRPr="005C4640" w:rsidRDefault="008020DF">
      <w:pPr>
        <w:jc w:val="both"/>
        <w:rPr>
          <w:rFonts w:cs="Tahoma"/>
          <w:bCs/>
          <w:sz w:val="20"/>
          <w:szCs w:val="20"/>
        </w:rPr>
      </w:pPr>
    </w:p>
    <w:p w:rsidR="008020DF" w:rsidRPr="005C4640" w:rsidRDefault="008020DF">
      <w:pPr>
        <w:jc w:val="both"/>
        <w:rPr>
          <w:rFonts w:cs="Tahoma"/>
          <w:b/>
          <w:bCs/>
          <w:sz w:val="20"/>
          <w:szCs w:val="20"/>
        </w:rPr>
      </w:pPr>
      <w:r w:rsidRPr="005C4640">
        <w:rPr>
          <w:rFonts w:cs="Tahoma"/>
          <w:b/>
          <w:bCs/>
          <w:sz w:val="20"/>
          <w:szCs w:val="20"/>
        </w:rPr>
        <w:t>Key dates to remember:</w:t>
      </w:r>
    </w:p>
    <w:p w:rsidR="008020DF" w:rsidRPr="005C4640" w:rsidRDefault="008020DF">
      <w:pPr>
        <w:jc w:val="both"/>
        <w:rPr>
          <w:rFonts w:cs="Tahoma"/>
          <w:b/>
          <w:bCs/>
          <w:sz w:val="20"/>
          <w:szCs w:val="20"/>
        </w:rPr>
      </w:pPr>
      <w:r w:rsidRPr="005C4640">
        <w:rPr>
          <w:rFonts w:cs="Tahoma"/>
          <w:bCs/>
          <w:sz w:val="20"/>
          <w:szCs w:val="20"/>
        </w:rPr>
        <w:t xml:space="preserve">Year 13 Mock Exams – </w:t>
      </w:r>
      <w:r w:rsidRPr="005C4640">
        <w:rPr>
          <w:rFonts w:cs="Tahoma"/>
          <w:b/>
          <w:bCs/>
          <w:sz w:val="20"/>
          <w:szCs w:val="20"/>
        </w:rPr>
        <w:t>week commencing 13</w:t>
      </w:r>
      <w:r w:rsidRPr="005C4640">
        <w:rPr>
          <w:rFonts w:cs="Tahoma"/>
          <w:b/>
          <w:bCs/>
          <w:sz w:val="20"/>
          <w:szCs w:val="20"/>
          <w:vertAlign w:val="superscript"/>
        </w:rPr>
        <w:t>th</w:t>
      </w:r>
      <w:r w:rsidRPr="005C4640">
        <w:rPr>
          <w:rFonts w:cs="Tahoma"/>
          <w:b/>
          <w:bCs/>
          <w:sz w:val="20"/>
          <w:szCs w:val="20"/>
        </w:rPr>
        <w:t xml:space="preserve"> January 2020</w:t>
      </w:r>
    </w:p>
    <w:p w:rsidR="008020DF" w:rsidRPr="005C4640" w:rsidRDefault="008020DF">
      <w:pPr>
        <w:jc w:val="both"/>
        <w:rPr>
          <w:rFonts w:cs="Tahoma"/>
          <w:b/>
          <w:bCs/>
          <w:sz w:val="20"/>
          <w:szCs w:val="20"/>
        </w:rPr>
      </w:pPr>
      <w:r w:rsidRPr="005C4640">
        <w:rPr>
          <w:rFonts w:cs="Tahoma"/>
          <w:bCs/>
          <w:sz w:val="20"/>
          <w:szCs w:val="20"/>
        </w:rPr>
        <w:t xml:space="preserve">Year 13 Parent’s Evening – </w:t>
      </w:r>
      <w:r w:rsidRPr="005C4640">
        <w:rPr>
          <w:rFonts w:cs="Tahoma"/>
          <w:b/>
          <w:bCs/>
          <w:sz w:val="20"/>
          <w:szCs w:val="20"/>
        </w:rPr>
        <w:t>Tuesday 11</w:t>
      </w:r>
      <w:r w:rsidRPr="005C4640">
        <w:rPr>
          <w:rFonts w:cs="Tahoma"/>
          <w:b/>
          <w:bCs/>
          <w:sz w:val="20"/>
          <w:szCs w:val="20"/>
          <w:vertAlign w:val="superscript"/>
        </w:rPr>
        <w:t>th</w:t>
      </w:r>
      <w:r w:rsidRPr="005C4640">
        <w:rPr>
          <w:rFonts w:cs="Tahoma"/>
          <w:b/>
          <w:bCs/>
          <w:sz w:val="20"/>
          <w:szCs w:val="20"/>
        </w:rPr>
        <w:t xml:space="preserve"> February 2020</w:t>
      </w:r>
      <w:r w:rsidR="000C0BE2" w:rsidRPr="005C4640">
        <w:rPr>
          <w:rFonts w:cs="Tahoma"/>
          <w:b/>
          <w:bCs/>
          <w:sz w:val="20"/>
          <w:szCs w:val="20"/>
        </w:rPr>
        <w:t xml:space="preserve"> – 4.30pm to 7.30pm</w:t>
      </w:r>
    </w:p>
    <w:p w:rsidR="008020DF" w:rsidRPr="005C4640" w:rsidRDefault="008020DF">
      <w:pPr>
        <w:jc w:val="both"/>
        <w:rPr>
          <w:rFonts w:cs="Tahoma"/>
          <w:b/>
          <w:bCs/>
          <w:sz w:val="20"/>
          <w:szCs w:val="20"/>
        </w:rPr>
      </w:pPr>
      <w:r w:rsidRPr="005C4640">
        <w:rPr>
          <w:rFonts w:cs="Tahoma"/>
          <w:bCs/>
          <w:sz w:val="20"/>
          <w:szCs w:val="20"/>
        </w:rPr>
        <w:t xml:space="preserve">Year 12 Parent’s Evening – </w:t>
      </w:r>
      <w:r w:rsidRPr="005C4640">
        <w:rPr>
          <w:rFonts w:cs="Tahoma"/>
          <w:b/>
          <w:bCs/>
          <w:sz w:val="20"/>
          <w:szCs w:val="20"/>
        </w:rPr>
        <w:t>Tuesday 24</w:t>
      </w:r>
      <w:r w:rsidRPr="005C4640">
        <w:rPr>
          <w:rFonts w:cs="Tahoma"/>
          <w:b/>
          <w:bCs/>
          <w:sz w:val="20"/>
          <w:szCs w:val="20"/>
          <w:vertAlign w:val="superscript"/>
        </w:rPr>
        <w:t>th</w:t>
      </w:r>
      <w:r w:rsidRPr="005C4640">
        <w:rPr>
          <w:rFonts w:cs="Tahoma"/>
          <w:b/>
          <w:bCs/>
          <w:sz w:val="20"/>
          <w:szCs w:val="20"/>
        </w:rPr>
        <w:t xml:space="preserve"> March 2020</w:t>
      </w:r>
      <w:r w:rsidR="000C0BE2" w:rsidRPr="005C4640">
        <w:rPr>
          <w:rFonts w:cs="Tahoma"/>
          <w:b/>
          <w:bCs/>
          <w:sz w:val="20"/>
          <w:szCs w:val="20"/>
        </w:rPr>
        <w:t xml:space="preserve"> – 4.30pm to 7.30pm</w:t>
      </w:r>
    </w:p>
    <w:p w:rsidR="000C0BE2" w:rsidRPr="005C4640" w:rsidRDefault="000C0BE2">
      <w:pPr>
        <w:jc w:val="both"/>
        <w:rPr>
          <w:rFonts w:cs="Tahoma"/>
          <w:b/>
          <w:bCs/>
          <w:sz w:val="20"/>
          <w:szCs w:val="20"/>
        </w:rPr>
      </w:pPr>
      <w:r w:rsidRPr="005C4640">
        <w:rPr>
          <w:rFonts w:cs="Tahoma"/>
          <w:bCs/>
          <w:sz w:val="20"/>
          <w:szCs w:val="20"/>
        </w:rPr>
        <w:t xml:space="preserve">Year 12 Work Experience – </w:t>
      </w:r>
      <w:r w:rsidRPr="005C4640">
        <w:rPr>
          <w:rFonts w:cs="Tahoma"/>
          <w:b/>
          <w:bCs/>
          <w:sz w:val="20"/>
          <w:szCs w:val="20"/>
        </w:rPr>
        <w:t>week commencing 18</w:t>
      </w:r>
      <w:r w:rsidRPr="005C4640">
        <w:rPr>
          <w:rFonts w:cs="Tahoma"/>
          <w:b/>
          <w:bCs/>
          <w:sz w:val="20"/>
          <w:szCs w:val="20"/>
          <w:vertAlign w:val="superscript"/>
        </w:rPr>
        <w:t>th</w:t>
      </w:r>
      <w:r w:rsidRPr="005C4640">
        <w:rPr>
          <w:rFonts w:cs="Tahoma"/>
          <w:b/>
          <w:bCs/>
          <w:sz w:val="20"/>
          <w:szCs w:val="20"/>
        </w:rPr>
        <w:t xml:space="preserve"> May 2020</w:t>
      </w:r>
    </w:p>
    <w:p w:rsidR="000C0BE2" w:rsidRPr="005C4640" w:rsidRDefault="000C0BE2">
      <w:pPr>
        <w:jc w:val="both"/>
        <w:rPr>
          <w:rFonts w:cs="Tahoma"/>
          <w:b/>
          <w:bCs/>
          <w:sz w:val="20"/>
          <w:szCs w:val="20"/>
        </w:rPr>
      </w:pPr>
      <w:r w:rsidRPr="005C4640">
        <w:rPr>
          <w:rFonts w:cs="Tahoma"/>
          <w:bCs/>
          <w:sz w:val="20"/>
          <w:szCs w:val="20"/>
        </w:rPr>
        <w:t>Year 12 Mock Exams –</w:t>
      </w:r>
      <w:r w:rsidRPr="005C4640">
        <w:rPr>
          <w:rFonts w:cs="Tahoma"/>
          <w:b/>
          <w:bCs/>
          <w:sz w:val="20"/>
          <w:szCs w:val="20"/>
        </w:rPr>
        <w:t xml:space="preserve"> commencing 8</w:t>
      </w:r>
      <w:r w:rsidRPr="005C4640">
        <w:rPr>
          <w:rFonts w:cs="Tahoma"/>
          <w:b/>
          <w:bCs/>
          <w:sz w:val="20"/>
          <w:szCs w:val="20"/>
          <w:vertAlign w:val="superscript"/>
        </w:rPr>
        <w:t>th</w:t>
      </w:r>
      <w:r w:rsidRPr="005C4640">
        <w:rPr>
          <w:rFonts w:cs="Tahoma"/>
          <w:b/>
          <w:bCs/>
          <w:sz w:val="20"/>
          <w:szCs w:val="20"/>
        </w:rPr>
        <w:t xml:space="preserve"> </w:t>
      </w:r>
      <w:r w:rsidR="00D114A8" w:rsidRPr="005C4640">
        <w:rPr>
          <w:rFonts w:cs="Tahoma"/>
          <w:b/>
          <w:bCs/>
          <w:sz w:val="20"/>
          <w:szCs w:val="20"/>
        </w:rPr>
        <w:t>until 19</w:t>
      </w:r>
      <w:r w:rsidR="00D114A8" w:rsidRPr="005C4640">
        <w:rPr>
          <w:rFonts w:cs="Tahoma"/>
          <w:b/>
          <w:bCs/>
          <w:sz w:val="20"/>
          <w:szCs w:val="20"/>
          <w:vertAlign w:val="superscript"/>
        </w:rPr>
        <w:t>th</w:t>
      </w:r>
      <w:r w:rsidR="00D114A8" w:rsidRPr="005C4640">
        <w:rPr>
          <w:rFonts w:cs="Tahoma"/>
          <w:b/>
          <w:bCs/>
          <w:sz w:val="20"/>
          <w:szCs w:val="20"/>
        </w:rPr>
        <w:t xml:space="preserve"> </w:t>
      </w:r>
      <w:r w:rsidRPr="005C4640">
        <w:rPr>
          <w:rFonts w:cs="Tahoma"/>
          <w:b/>
          <w:bCs/>
          <w:sz w:val="20"/>
          <w:szCs w:val="20"/>
        </w:rPr>
        <w:t>June 2020</w:t>
      </w:r>
    </w:p>
    <w:p w:rsidR="005C4640" w:rsidRPr="005C4640" w:rsidRDefault="003A5C1C" w:rsidP="005C4640">
      <w:pPr>
        <w:rPr>
          <w:rFonts w:ascii="Verdana" w:hAnsi="Verdana"/>
          <w:sz w:val="20"/>
          <w:szCs w:val="20"/>
        </w:rPr>
      </w:pPr>
      <w:r w:rsidRPr="005C4640">
        <w:rPr>
          <w:rFonts w:cs="Tahoma"/>
          <w:bCs/>
          <w:sz w:val="20"/>
          <w:szCs w:val="20"/>
        </w:rPr>
        <w:t>Year 13 Summer 2020 Exams –</w:t>
      </w:r>
      <w:r w:rsidR="005C4640">
        <w:rPr>
          <w:rFonts w:cs="Tahoma"/>
          <w:bCs/>
          <w:sz w:val="20"/>
          <w:szCs w:val="20"/>
        </w:rPr>
        <w:t xml:space="preserve"> </w:t>
      </w:r>
      <w:r w:rsidR="005C4640" w:rsidRPr="005C4640">
        <w:rPr>
          <w:rFonts w:cs="Tahoma"/>
          <w:b/>
          <w:bCs/>
          <w:sz w:val="20"/>
          <w:szCs w:val="20"/>
        </w:rPr>
        <w:t>commencing</w:t>
      </w:r>
      <w:r w:rsidRPr="005C4640">
        <w:rPr>
          <w:rFonts w:cs="Tahoma"/>
          <w:bCs/>
          <w:sz w:val="20"/>
          <w:szCs w:val="20"/>
        </w:rPr>
        <w:t xml:space="preserve"> </w:t>
      </w:r>
      <w:r w:rsidRPr="005C4640">
        <w:rPr>
          <w:rFonts w:cs="Tahoma"/>
          <w:b/>
          <w:bCs/>
          <w:sz w:val="20"/>
          <w:szCs w:val="20"/>
        </w:rPr>
        <w:t>1</w:t>
      </w:r>
      <w:r w:rsidRPr="005C4640">
        <w:rPr>
          <w:rFonts w:cs="Tahoma"/>
          <w:b/>
          <w:bCs/>
          <w:sz w:val="20"/>
          <w:szCs w:val="20"/>
          <w:vertAlign w:val="superscript"/>
        </w:rPr>
        <w:t>st</w:t>
      </w:r>
      <w:r w:rsidRPr="005C4640">
        <w:rPr>
          <w:rFonts w:cs="Tahoma"/>
          <w:b/>
          <w:bCs/>
          <w:sz w:val="20"/>
          <w:szCs w:val="20"/>
        </w:rPr>
        <w:t xml:space="preserve"> June to 24</w:t>
      </w:r>
      <w:r w:rsidRPr="005C4640">
        <w:rPr>
          <w:rFonts w:cs="Tahoma"/>
          <w:b/>
          <w:bCs/>
          <w:sz w:val="20"/>
          <w:szCs w:val="20"/>
          <w:vertAlign w:val="superscript"/>
        </w:rPr>
        <w:t>th</w:t>
      </w:r>
      <w:r w:rsidRPr="005C4640">
        <w:rPr>
          <w:rFonts w:cs="Tahoma"/>
          <w:b/>
          <w:bCs/>
          <w:sz w:val="20"/>
          <w:szCs w:val="20"/>
        </w:rPr>
        <w:t xml:space="preserve"> June 2020 </w:t>
      </w:r>
      <w:r w:rsidR="005C4640" w:rsidRPr="005C4640">
        <w:rPr>
          <w:rFonts w:cs="Tahoma"/>
          <w:b/>
          <w:bCs/>
          <w:sz w:val="20"/>
          <w:szCs w:val="20"/>
        </w:rPr>
        <w:t>(</w:t>
      </w:r>
      <w:r w:rsidR="005C4640" w:rsidRPr="005C4640">
        <w:rPr>
          <w:sz w:val="20"/>
          <w:szCs w:val="20"/>
        </w:rPr>
        <w:t>For the summer 2020 exam series a ‘contingency’ exam day has been arrang</w:t>
      </w:r>
      <w:bookmarkStart w:id="0" w:name="_GoBack"/>
      <w:bookmarkEnd w:id="0"/>
      <w:r w:rsidR="005C4640" w:rsidRPr="005C4640">
        <w:rPr>
          <w:sz w:val="20"/>
          <w:szCs w:val="20"/>
        </w:rPr>
        <w:t>ed by the examination awarding bodies which all students need to be aware of. This has been put in place “in the event of widespread, sustained national or local disruption to examinations during the June 2020 examination series”. The date that has been set aside as the contingency day is Wednesday 24 June 2020. This means that all exam candidates must be available to sit exams from the date of their first exam until Wednesday 24 June 2020. This decision is not a school decision and applies to all students in all schools</w:t>
      </w:r>
      <w:r w:rsidR="005C4640">
        <w:rPr>
          <w:sz w:val="20"/>
          <w:szCs w:val="20"/>
        </w:rPr>
        <w:t>)</w:t>
      </w:r>
      <w:r w:rsidR="005C4640" w:rsidRPr="005C4640">
        <w:rPr>
          <w:sz w:val="20"/>
          <w:szCs w:val="20"/>
        </w:rPr>
        <w:t>.</w:t>
      </w:r>
    </w:p>
    <w:p w:rsidR="005C4640" w:rsidRPr="005C4640" w:rsidRDefault="005C4640" w:rsidP="005C4640">
      <w:pPr>
        <w:rPr>
          <w:rFonts w:ascii="Verdana" w:hAnsi="Verdana"/>
          <w:sz w:val="20"/>
          <w:szCs w:val="20"/>
        </w:rPr>
      </w:pPr>
    </w:p>
    <w:p w:rsidR="00707454" w:rsidRPr="005C4640" w:rsidRDefault="008020DF">
      <w:pPr>
        <w:jc w:val="both"/>
        <w:rPr>
          <w:rFonts w:cs="Tahoma"/>
          <w:bCs/>
          <w:sz w:val="20"/>
          <w:szCs w:val="20"/>
        </w:rPr>
      </w:pPr>
      <w:r w:rsidRPr="005C4640">
        <w:rPr>
          <w:rFonts w:cs="Tahoma"/>
          <w:bCs/>
          <w:sz w:val="20"/>
          <w:szCs w:val="20"/>
        </w:rPr>
        <w:t>Yours faithfully,</w:t>
      </w:r>
    </w:p>
    <w:p w:rsidR="00707454" w:rsidRPr="005C4640" w:rsidRDefault="00707454">
      <w:pPr>
        <w:jc w:val="both"/>
        <w:rPr>
          <w:rFonts w:cs="Tahoma"/>
          <w:bCs/>
          <w:sz w:val="20"/>
          <w:szCs w:val="20"/>
        </w:rPr>
      </w:pPr>
    </w:p>
    <w:p w:rsidR="00707454" w:rsidRPr="005C4640" w:rsidRDefault="008020DF">
      <w:pPr>
        <w:jc w:val="both"/>
        <w:rPr>
          <w:rFonts w:cs="Tahoma"/>
          <w:bCs/>
          <w:sz w:val="20"/>
          <w:szCs w:val="20"/>
        </w:rPr>
      </w:pPr>
      <w:r w:rsidRPr="005C4640">
        <w:rPr>
          <w:rFonts w:cs="Tahoma"/>
          <w:bCs/>
          <w:noProof/>
          <w:sz w:val="20"/>
          <w:szCs w:val="20"/>
        </w:rPr>
        <w:drawing>
          <wp:inline distT="0" distB="0" distL="0" distR="0">
            <wp:extent cx="835896" cy="504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ay's signature 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6938" cy="511494"/>
                    </a:xfrm>
                    <a:prstGeom prst="rect">
                      <a:avLst/>
                    </a:prstGeom>
                  </pic:spPr>
                </pic:pic>
              </a:graphicData>
            </a:graphic>
          </wp:inline>
        </w:drawing>
      </w:r>
    </w:p>
    <w:p w:rsidR="00707454" w:rsidRPr="005C4640" w:rsidRDefault="008020DF">
      <w:pPr>
        <w:rPr>
          <w:rFonts w:cs="Tahoma"/>
          <w:b/>
          <w:bCs/>
          <w:sz w:val="20"/>
          <w:szCs w:val="20"/>
        </w:rPr>
      </w:pPr>
      <w:r w:rsidRPr="005C4640">
        <w:rPr>
          <w:rFonts w:cs="Tahoma"/>
          <w:b/>
          <w:bCs/>
          <w:sz w:val="20"/>
          <w:szCs w:val="20"/>
        </w:rPr>
        <w:t>Lindsay Pinnick</w:t>
      </w:r>
    </w:p>
    <w:p w:rsidR="00707454" w:rsidRPr="005C4640" w:rsidRDefault="008020DF">
      <w:pPr>
        <w:rPr>
          <w:sz w:val="20"/>
          <w:szCs w:val="20"/>
        </w:rPr>
      </w:pPr>
      <w:r w:rsidRPr="005C4640">
        <w:rPr>
          <w:rFonts w:cs="Tahoma"/>
          <w:b/>
          <w:bCs/>
          <w:sz w:val="20"/>
          <w:szCs w:val="20"/>
        </w:rPr>
        <w:t xml:space="preserve">Director of Sixth Form </w:t>
      </w:r>
    </w:p>
    <w:sectPr w:rsidR="00707454" w:rsidRPr="005C4640">
      <w:headerReference w:type="first" r:id="rId10"/>
      <w:footerReference w:type="first" r:id="rId11"/>
      <w:pgSz w:w="11906" w:h="16838"/>
      <w:pgMar w:top="1440" w:right="1133" w:bottom="1276" w:left="1134" w:header="708" w:footer="1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54" w:rsidRDefault="008020DF">
      <w:r>
        <w:separator/>
      </w:r>
    </w:p>
  </w:endnote>
  <w:endnote w:type="continuationSeparator" w:id="0">
    <w:p w:rsidR="00707454" w:rsidRDefault="0080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54" w:rsidRDefault="008020DF">
    <w:pPr>
      <w:pStyle w:val="Footer"/>
    </w:pPr>
    <w:r>
      <w:rPr>
        <w:noProof/>
      </w:rPr>
      <w:drawing>
        <wp:anchor distT="0" distB="0" distL="114300" distR="114300" simplePos="0" relativeHeight="251666432" behindDoc="0" locked="0" layoutInCell="1" allowOverlap="1">
          <wp:simplePos x="0" y="0"/>
          <wp:positionH relativeFrom="column">
            <wp:posOffset>-634365</wp:posOffset>
          </wp:positionH>
          <wp:positionV relativeFrom="paragraph">
            <wp:posOffset>219075</wp:posOffset>
          </wp:positionV>
          <wp:extent cx="7378065" cy="6667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78065"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54" w:rsidRDefault="008020DF">
      <w:r>
        <w:separator/>
      </w:r>
    </w:p>
  </w:footnote>
  <w:footnote w:type="continuationSeparator" w:id="0">
    <w:p w:rsidR="00707454" w:rsidRDefault="0080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54" w:rsidRDefault="008020DF">
    <w:pPr>
      <w:pStyle w:val="Header"/>
    </w:pPr>
    <w:r>
      <w:rPr>
        <w:noProof/>
      </w:rPr>
      <w:drawing>
        <wp:anchor distT="0" distB="0" distL="114300" distR="114300" simplePos="0" relativeHeight="251664384" behindDoc="1" locked="0" layoutInCell="1" allowOverlap="1">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cs="Times New Roman" w:hint="default"/>
      </w:rPr>
    </w:lvl>
    <w:lvl w:ilvl="1" w:tplc="45E4BF92">
      <w:start w:val="1"/>
      <w:numFmt w:val="bullet"/>
      <w:lvlText w:val="•"/>
      <w:lvlJc w:val="left"/>
      <w:pPr>
        <w:tabs>
          <w:tab w:val="num" w:pos="1440"/>
        </w:tabs>
        <w:ind w:left="1440" w:hanging="360"/>
      </w:pPr>
      <w:rPr>
        <w:rFonts w:ascii="Arial" w:hAnsi="Arial" w:cs="Times New Roman" w:hint="default"/>
      </w:rPr>
    </w:lvl>
    <w:lvl w:ilvl="2" w:tplc="E89063EA">
      <w:start w:val="1"/>
      <w:numFmt w:val="bullet"/>
      <w:lvlText w:val="•"/>
      <w:lvlJc w:val="left"/>
      <w:pPr>
        <w:tabs>
          <w:tab w:val="num" w:pos="2160"/>
        </w:tabs>
        <w:ind w:left="2160" w:hanging="360"/>
      </w:pPr>
      <w:rPr>
        <w:rFonts w:ascii="Arial" w:hAnsi="Arial" w:cs="Times New Roman" w:hint="default"/>
      </w:rPr>
    </w:lvl>
    <w:lvl w:ilvl="3" w:tplc="69320DDA">
      <w:start w:val="1"/>
      <w:numFmt w:val="bullet"/>
      <w:lvlText w:val="•"/>
      <w:lvlJc w:val="left"/>
      <w:pPr>
        <w:tabs>
          <w:tab w:val="num" w:pos="2880"/>
        </w:tabs>
        <w:ind w:left="2880" w:hanging="360"/>
      </w:pPr>
      <w:rPr>
        <w:rFonts w:ascii="Arial" w:hAnsi="Arial" w:cs="Times New Roman" w:hint="default"/>
      </w:rPr>
    </w:lvl>
    <w:lvl w:ilvl="4" w:tplc="B284E302">
      <w:start w:val="1"/>
      <w:numFmt w:val="bullet"/>
      <w:lvlText w:val="•"/>
      <w:lvlJc w:val="left"/>
      <w:pPr>
        <w:tabs>
          <w:tab w:val="num" w:pos="3600"/>
        </w:tabs>
        <w:ind w:left="3600" w:hanging="360"/>
      </w:pPr>
      <w:rPr>
        <w:rFonts w:ascii="Arial" w:hAnsi="Arial" w:cs="Times New Roman" w:hint="default"/>
      </w:rPr>
    </w:lvl>
    <w:lvl w:ilvl="5" w:tplc="55F8A542">
      <w:start w:val="1"/>
      <w:numFmt w:val="bullet"/>
      <w:lvlText w:val="•"/>
      <w:lvlJc w:val="left"/>
      <w:pPr>
        <w:tabs>
          <w:tab w:val="num" w:pos="4320"/>
        </w:tabs>
        <w:ind w:left="4320" w:hanging="360"/>
      </w:pPr>
      <w:rPr>
        <w:rFonts w:ascii="Arial" w:hAnsi="Arial" w:cs="Times New Roman" w:hint="default"/>
      </w:rPr>
    </w:lvl>
    <w:lvl w:ilvl="6" w:tplc="68EEDE88">
      <w:start w:val="1"/>
      <w:numFmt w:val="bullet"/>
      <w:lvlText w:val="•"/>
      <w:lvlJc w:val="left"/>
      <w:pPr>
        <w:tabs>
          <w:tab w:val="num" w:pos="5040"/>
        </w:tabs>
        <w:ind w:left="5040" w:hanging="360"/>
      </w:pPr>
      <w:rPr>
        <w:rFonts w:ascii="Arial" w:hAnsi="Arial" w:cs="Times New Roman" w:hint="default"/>
      </w:rPr>
    </w:lvl>
    <w:lvl w:ilvl="7" w:tplc="A84ACABE">
      <w:start w:val="1"/>
      <w:numFmt w:val="bullet"/>
      <w:lvlText w:val="•"/>
      <w:lvlJc w:val="left"/>
      <w:pPr>
        <w:tabs>
          <w:tab w:val="num" w:pos="5760"/>
        </w:tabs>
        <w:ind w:left="5760" w:hanging="360"/>
      </w:pPr>
      <w:rPr>
        <w:rFonts w:ascii="Arial" w:hAnsi="Arial" w:cs="Times New Roman" w:hint="default"/>
      </w:rPr>
    </w:lvl>
    <w:lvl w:ilvl="8" w:tplc="6C044FE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4"/>
    <w:rsid w:val="000C0BE2"/>
    <w:rsid w:val="003A5C1C"/>
    <w:rsid w:val="005C4640"/>
    <w:rsid w:val="00614DCE"/>
    <w:rsid w:val="00707454"/>
    <w:rsid w:val="008020DF"/>
    <w:rsid w:val="00D1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3AF32B"/>
  <w15:docId w15:val="{50FF24A7-B392-43BF-8C37-B7BCEE3A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17">
      <w:bodyDiv w:val="1"/>
      <w:marLeft w:val="0"/>
      <w:marRight w:val="0"/>
      <w:marTop w:val="0"/>
      <w:marBottom w:val="0"/>
      <w:divBdr>
        <w:top w:val="none" w:sz="0" w:space="0" w:color="auto"/>
        <w:left w:val="none" w:sz="0" w:space="0" w:color="auto"/>
        <w:bottom w:val="none" w:sz="0" w:space="0" w:color="auto"/>
        <w:right w:val="none" w:sz="0" w:space="0" w:color="auto"/>
      </w:divBdr>
    </w:div>
    <w:div w:id="325015168">
      <w:bodyDiv w:val="1"/>
      <w:marLeft w:val="0"/>
      <w:marRight w:val="0"/>
      <w:marTop w:val="0"/>
      <w:marBottom w:val="0"/>
      <w:divBdr>
        <w:top w:val="none" w:sz="0" w:space="0" w:color="auto"/>
        <w:left w:val="none" w:sz="0" w:space="0" w:color="auto"/>
        <w:bottom w:val="none" w:sz="0" w:space="0" w:color="auto"/>
        <w:right w:val="none" w:sz="0" w:space="0" w:color="auto"/>
      </w:divBdr>
    </w:div>
    <w:div w:id="954214668">
      <w:bodyDiv w:val="1"/>
      <w:marLeft w:val="0"/>
      <w:marRight w:val="0"/>
      <w:marTop w:val="0"/>
      <w:marBottom w:val="0"/>
      <w:divBdr>
        <w:top w:val="none" w:sz="0" w:space="0" w:color="auto"/>
        <w:left w:val="none" w:sz="0" w:space="0" w:color="auto"/>
        <w:bottom w:val="none" w:sz="0" w:space="0" w:color="auto"/>
        <w:right w:val="none" w:sz="0" w:space="0" w:color="auto"/>
      </w:divBdr>
    </w:div>
    <w:div w:id="17392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hws.haring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zturk.309\AppData\Local\Microsoft\Windows\Temporary%20Internet%20Files\Content.Outlook\PA3BHUOJ\HW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5B5F-23F9-4CBD-9DA3-6DFBEC04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HWS Headed Paper</Template>
  <TotalTime>31</TotalTime>
  <Pages>1</Pages>
  <Words>518</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gking8.309</dc:creator>
  <cp:lastModifiedBy>Barbara Lewis</cp:lastModifiedBy>
  <cp:revision>5</cp:revision>
  <cp:lastPrinted>2017-09-26T08:00:00Z</cp:lastPrinted>
  <dcterms:created xsi:type="dcterms:W3CDTF">2019-11-04T10:25:00Z</dcterms:created>
  <dcterms:modified xsi:type="dcterms:W3CDTF">2019-11-08T11:03:00Z</dcterms:modified>
</cp:coreProperties>
</file>